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widowControl w:val="0"/>
        <w:tabs>
          <w:tab w:val="right" w:pos="9639"/>
        </w:tabs>
        <w:spacing w:after="0"/>
        <w:jc w:val="both"/>
        <w:rPr>
          <w:rFonts w:eastAsia="宋体"/>
          <w:b/>
          <w:sz w:val="24"/>
          <w:lang w:val="en-US" w:eastAsia="zh-CN"/>
        </w:rPr>
      </w:pPr>
      <w:bookmarkStart w:id="0" w:name="_Hlt450066085"/>
      <w:bookmarkEnd w:id="0"/>
      <w:bookmarkStart w:id="1" w:name="_Hlt450039480"/>
      <w:bookmarkEnd w:id="1"/>
      <w:bookmarkStart w:id="2" w:name="_Hlt450051172"/>
      <w:bookmarkEnd w:id="2"/>
      <w:bookmarkStart w:id="3" w:name="_Hlt449016246"/>
      <w:bookmarkEnd w:id="3"/>
      <w:bookmarkStart w:id="4" w:name="_Hlt448930105"/>
      <w:bookmarkEnd w:id="4"/>
      <w:bookmarkStart w:id="5" w:name="_Hlt450066087"/>
      <w:bookmarkEnd w:id="5"/>
      <w:bookmarkStart w:id="6" w:name="OLE_LINK111"/>
      <w:bookmarkStart w:id="7" w:name="OLE_LINK27"/>
      <w:bookmarkStart w:id="8" w:name="OLE_LINK49"/>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13269</w:t>
      </w:r>
    </w:p>
    <w:p>
      <w:pPr>
        <w:pStyle w:val="72"/>
        <w:keepNext/>
        <w:keepLines/>
        <w:widowControl w:val="0"/>
        <w:tabs>
          <w:tab w:val="right" w:pos="9639"/>
        </w:tabs>
        <w:spacing w:after="0"/>
        <w:jc w:val="both"/>
        <w:rPr>
          <w:b/>
          <w:sz w:val="24"/>
          <w:lang w:eastAsia="en-GB"/>
        </w:rPr>
      </w:pPr>
      <w:r>
        <w:rPr>
          <w:b/>
          <w:sz w:val="24"/>
        </w:rPr>
        <w:t>Prague, CZ</w:t>
      </w:r>
      <w:r>
        <w:rPr>
          <w:rFonts w:hint="eastAsia"/>
          <w:b/>
          <w:sz w:val="24"/>
          <w:lang w:val="en-US" w:eastAsia="zh-CN"/>
        </w:rPr>
        <w:t>, 13</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system parameter</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8.3</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The new SID[1] was approved in RAN #108 meeting, and the work for RAN4 will be started in RAN4 #116bis meeting.</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initial views on the 6GR system parameters.</w:t>
      </w:r>
      <w:bookmarkEnd w:id="9"/>
      <w:bookmarkStart w:id="10" w:name="OLE_LINK55"/>
      <w:r>
        <w:rPr>
          <w:rFonts w:hint="eastAsia"/>
          <w:bCs/>
          <w:i w:val="0"/>
          <w:iCs w:val="0"/>
          <w:kern w:val="0"/>
          <w:sz w:val="20"/>
          <w:szCs w:val="20"/>
          <w:highlight w:val="none"/>
          <w:lang w:val="en-US" w:eastAsia="zh-CN"/>
        </w:rPr>
        <w:t xml:space="preserve"> </w:t>
      </w:r>
    </w:p>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cs="Times New Roman"/>
          <w:b/>
          <w:bCs/>
          <w:i w:val="0"/>
          <w:iCs w:val="0"/>
          <w:kern w:val="0"/>
          <w:sz w:val="20"/>
          <w:lang w:val="en-US" w:eastAsia="zh-CN"/>
        </w:rPr>
      </w:pPr>
      <w:bookmarkStart w:id="11" w:name="OLE_LINK3"/>
      <w:bookmarkStart w:id="12" w:name="OLE_LINK28"/>
      <w:bookmarkStart w:id="13" w:name="OLE_LINK23"/>
      <w:bookmarkStart w:id="14" w:name="OLE_LINK66"/>
      <w:r>
        <w:rPr>
          <w:rFonts w:hint="eastAsia" w:cs="Times New Roman"/>
          <w:b/>
          <w:bCs/>
          <w:i w:val="0"/>
          <w:iCs w:val="0"/>
          <w:kern w:val="0"/>
          <w:sz w:val="20"/>
          <w:lang w:val="en-US" w:eastAsia="zh-CN"/>
        </w:rPr>
        <w:t>2.1</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Waveform</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The agreements about waveform in last RAN1#122 meeting are captured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topLinePunct w:val="0"/>
              <w:autoSpaceDE/>
              <w:autoSpaceDN/>
              <w:bidi w:val="0"/>
              <w:adjustRightInd/>
              <w:spacing w:after="180"/>
              <w:jc w:val="both"/>
              <w:textAlignment w:val="auto"/>
              <w:rPr>
                <w:rFonts w:eastAsia="等线"/>
                <w:sz w:val="20"/>
                <w:szCs w:val="20"/>
                <w:lang w:val="en-US" w:eastAsia="zh-CN"/>
              </w:rPr>
            </w:pPr>
            <w:r>
              <w:rPr>
                <w:rFonts w:hint="eastAsia"/>
                <w:sz w:val="20"/>
                <w:szCs w:val="20"/>
                <w:highlight w:val="green"/>
              </w:rPr>
              <w:t>Agreement</w:t>
            </w:r>
            <w:r>
              <w:rPr>
                <w:sz w:val="20"/>
                <w:szCs w:val="20"/>
              </w:rPr>
              <w:t xml:space="preserve"> (first agreement for 6G!!)</w:t>
            </w:r>
          </w:p>
          <w:p>
            <w:pPr>
              <w:keepNext/>
              <w:keepLines/>
              <w:pageBreakBefore w:val="0"/>
              <w:widowControl w:val="0"/>
              <w:kinsoku/>
              <w:wordWrap/>
              <w:overflowPunct/>
              <w:topLinePunct w:val="0"/>
              <w:autoSpaceDE/>
              <w:autoSpaceDN/>
              <w:bidi w:val="0"/>
              <w:adjustRightInd/>
              <w:spacing w:after="180"/>
              <w:jc w:val="both"/>
              <w:textAlignment w:val="auto"/>
              <w:rPr>
                <w:rFonts w:eastAsia="等线"/>
                <w:sz w:val="20"/>
                <w:szCs w:val="20"/>
                <w:lang w:eastAsia="zh-CN"/>
              </w:rPr>
            </w:pPr>
            <w:r>
              <w:rPr>
                <w:sz w:val="20"/>
                <w:szCs w:val="20"/>
              </w:rPr>
              <w:t xml:space="preserve">CP-OFDM </w:t>
            </w:r>
            <w:r>
              <w:rPr>
                <w:rFonts w:hint="eastAsia" w:eastAsia="等线"/>
                <w:sz w:val="20"/>
                <w:szCs w:val="20"/>
                <w:lang w:eastAsia="zh-CN"/>
              </w:rPr>
              <w:t>and</w:t>
            </w:r>
            <w:r>
              <w:rPr>
                <w:sz w:val="20"/>
                <w:szCs w:val="20"/>
              </w:rPr>
              <w:t xml:space="preserve"> DFT-s-OFDM waveforms as defined in 5G NR </w:t>
            </w:r>
            <w:r>
              <w:rPr>
                <w:rFonts w:hint="eastAsia" w:eastAsia="等线"/>
                <w:sz w:val="20"/>
                <w:szCs w:val="20"/>
                <w:lang w:eastAsia="zh-CN"/>
              </w:rPr>
              <w:t xml:space="preserve">are supported as the basis </w:t>
            </w:r>
            <w:r>
              <w:rPr>
                <w:sz w:val="20"/>
                <w:szCs w:val="20"/>
              </w:rPr>
              <w:t>for 6GR for uplink</w:t>
            </w:r>
          </w:p>
          <w:p>
            <w:pPr>
              <w:pStyle w:val="33"/>
              <w:keepNext/>
              <w:keepLines/>
              <w:pageBreakBefore w:val="0"/>
              <w:widowControl w:val="0"/>
              <w:numPr>
                <w:ilvl w:val="0"/>
                <w:numId w:val="7"/>
              </w:numPr>
              <w:kinsoku/>
              <w:wordWrap/>
              <w:overflowPunct/>
              <w:topLinePunct w:val="0"/>
              <w:autoSpaceDE/>
              <w:autoSpaceDN/>
              <w:bidi w:val="0"/>
              <w:adjustRightInd/>
              <w:spacing w:after="180"/>
              <w:jc w:val="both"/>
              <w:textAlignment w:val="auto"/>
              <w:rPr>
                <w:sz w:val="20"/>
                <w:szCs w:val="20"/>
              </w:rPr>
            </w:pPr>
            <w:r>
              <w:rPr>
                <w:sz w:val="20"/>
                <w:szCs w:val="20"/>
              </w:rPr>
              <w:t>Enhancements/modifications on CP-OFDM/DFT-s-OFDM will be studied as potential additions</w:t>
            </w:r>
          </w:p>
          <w:p>
            <w:pPr>
              <w:pStyle w:val="33"/>
              <w:keepNext/>
              <w:keepLines/>
              <w:pageBreakBefore w:val="0"/>
              <w:widowControl w:val="0"/>
              <w:numPr>
                <w:ilvl w:val="0"/>
                <w:numId w:val="7"/>
              </w:numPr>
              <w:kinsoku/>
              <w:wordWrap/>
              <w:overflowPunct/>
              <w:topLinePunct w:val="0"/>
              <w:autoSpaceDE/>
              <w:autoSpaceDN/>
              <w:bidi w:val="0"/>
              <w:adjustRightInd/>
              <w:spacing w:after="180"/>
              <w:jc w:val="both"/>
              <w:textAlignment w:val="auto"/>
              <w:rPr>
                <w:sz w:val="20"/>
                <w:szCs w:val="20"/>
              </w:rPr>
            </w:pPr>
            <w:r>
              <w:rPr>
                <w:rFonts w:hint="eastAsia" w:eastAsia="等线"/>
                <w:sz w:val="20"/>
                <w:szCs w:val="20"/>
                <w:lang w:eastAsia="zh-CN"/>
              </w:rPr>
              <w:t>Other OFDM based waveforms are not precluded.</w:t>
            </w:r>
          </w:p>
          <w:p>
            <w:pPr>
              <w:keepNext/>
              <w:keepLines/>
              <w:pageBreakBefore w:val="0"/>
              <w:widowControl w:val="0"/>
              <w:kinsoku/>
              <w:wordWrap/>
              <w:overflowPunct/>
              <w:topLinePunct w:val="0"/>
              <w:autoSpaceDE/>
              <w:autoSpaceDN/>
              <w:bidi w:val="0"/>
              <w:adjustRightInd/>
              <w:spacing w:beforeLines="-2147483648" w:after="180" w:afterLines="-2147483648" w:line="240" w:lineRule="auto"/>
              <w:jc w:val="both"/>
              <w:textAlignment w:val="auto"/>
              <w:rPr>
                <w:rFonts w:hint="eastAsia" w:ascii="Times New Roman" w:hAnsi="Times New Roman" w:eastAsia="Times New Roman" w:cs="Times New Roman"/>
                <w:kern w:val="0"/>
                <w:sz w:val="20"/>
                <w:szCs w:val="24"/>
                <w:highlight w:val="green"/>
                <w:lang w:val="en-GB" w:eastAsia="en-US"/>
              </w:rPr>
            </w:pPr>
            <w:r>
              <w:rPr>
                <w:rFonts w:hint="eastAsia" w:ascii="Times New Roman" w:hAnsi="Times New Roman" w:eastAsia="Times New Roman" w:cs="Times New Roman"/>
                <w:kern w:val="0"/>
                <w:sz w:val="20"/>
                <w:szCs w:val="24"/>
                <w:highlight w:val="green"/>
                <w:lang w:val="en-GB" w:eastAsia="en-US"/>
              </w:rPr>
              <w:t>Agreement</w:t>
            </w:r>
          </w:p>
          <w:p>
            <w:pPr>
              <w:keepNext/>
              <w:keepLines/>
              <w:pageBreakBefore w:val="0"/>
              <w:widowControl w:val="0"/>
              <w:kinsoku/>
              <w:wordWrap/>
              <w:overflowPunct/>
              <w:topLinePunct w:val="0"/>
              <w:autoSpaceDE/>
              <w:autoSpaceDN/>
              <w:bidi w:val="0"/>
              <w:adjustRightInd/>
              <w:spacing w:beforeLines="-2147483648" w:after="180" w:afterLines="-2147483648" w:line="240" w:lineRule="auto"/>
              <w:jc w:val="both"/>
              <w:textAlignment w:val="auto"/>
              <w:rPr>
                <w:rFonts w:ascii="Times" w:hAnsi="Times" w:eastAsia="Batang" w:cs="Times New Roman"/>
                <w:kern w:val="0"/>
                <w:sz w:val="24"/>
                <w:szCs w:val="24"/>
                <w:lang w:val="en-GB" w:eastAsia="en-US"/>
              </w:rPr>
            </w:pPr>
            <w:r>
              <w:rPr>
                <w:rFonts w:ascii="Times New Roman" w:hAnsi="Times New Roman" w:eastAsia="Times New Roman" w:cs="Times New Roman"/>
                <w:kern w:val="0"/>
                <w:sz w:val="20"/>
                <w:szCs w:val="24"/>
                <w:lang w:val="en-GB" w:eastAsia="en-US"/>
              </w:rPr>
              <w:t>CP-OFDM waveform as defined in 5G NR is supported as the basis for 6GR for downlink</w:t>
            </w:r>
          </w:p>
          <w:p>
            <w:pPr>
              <w:keepNext/>
              <w:keepLines/>
              <w:pageBreakBefore w:val="0"/>
              <w:widowControl w:val="0"/>
              <w:numPr>
                <w:ilvl w:val="0"/>
                <w:numId w:val="8"/>
              </w:numPr>
              <w:kinsoku/>
              <w:wordWrap/>
              <w:overflowPunct/>
              <w:topLinePunct w:val="0"/>
              <w:autoSpaceDE/>
              <w:autoSpaceDN/>
              <w:bidi w:val="0"/>
              <w:adjustRightInd/>
              <w:spacing w:beforeLines="-2147483648" w:after="180" w:afterLines="-2147483648" w:line="240" w:lineRule="auto"/>
              <w:ind w:left="720" w:hanging="360"/>
              <w:contextualSpacing/>
              <w:jc w:val="both"/>
              <w:textAlignment w:val="auto"/>
              <w:rPr>
                <w:rFonts w:ascii="Times New Roman" w:hAnsi="Times New Roman" w:eastAsia="Times New Roman" w:cs="Times New Roman"/>
                <w:kern w:val="0"/>
                <w:sz w:val="20"/>
                <w:szCs w:val="24"/>
                <w:lang w:val="en-GB" w:eastAsia="en-US"/>
              </w:rPr>
            </w:pPr>
            <w:r>
              <w:rPr>
                <w:rFonts w:ascii="Times New Roman" w:hAnsi="Times New Roman" w:eastAsia="Times New Roman" w:cs="Times New Roman"/>
                <w:kern w:val="0"/>
                <w:sz w:val="20"/>
                <w:szCs w:val="24"/>
                <w:lang w:val="en-GB" w:eastAsia="en-US"/>
              </w:rPr>
              <w:t>Enhancements/modifications on CP-OFDM will be studied as potential additions</w:t>
            </w:r>
          </w:p>
          <w:p>
            <w:pPr>
              <w:keepNext/>
              <w:keepLines/>
              <w:pageBreakBefore w:val="0"/>
              <w:widowControl w:val="0"/>
              <w:numPr>
                <w:ilvl w:val="0"/>
                <w:numId w:val="8"/>
              </w:numPr>
              <w:kinsoku/>
              <w:wordWrap/>
              <w:overflowPunct/>
              <w:topLinePunct w:val="0"/>
              <w:autoSpaceDE/>
              <w:autoSpaceDN/>
              <w:bidi w:val="0"/>
              <w:adjustRightInd/>
              <w:spacing w:beforeLines="-2147483648" w:after="180" w:afterLines="-2147483648" w:line="240" w:lineRule="auto"/>
              <w:ind w:left="720" w:hanging="360"/>
              <w:contextualSpacing/>
              <w:jc w:val="both"/>
              <w:textAlignment w:val="auto"/>
              <w:rPr>
                <w:rFonts w:hint="eastAsia" w:cs="Times New Roman"/>
                <w:i w:val="0"/>
                <w:iCs w:val="0"/>
                <w:color w:val="auto"/>
                <w:kern w:val="0"/>
                <w:sz w:val="20"/>
                <w:vertAlign w:val="baseline"/>
                <w:lang w:val="en-US" w:eastAsia="zh-CN"/>
              </w:rPr>
            </w:pPr>
            <w:r>
              <w:rPr>
                <w:rFonts w:ascii="Times New Roman" w:hAnsi="Times New Roman" w:eastAsia="Times New Roman" w:cs="Times New Roman"/>
                <w:kern w:val="0"/>
                <w:sz w:val="20"/>
                <w:szCs w:val="24"/>
                <w:lang w:val="en-GB" w:eastAsia="en-US"/>
              </w:rPr>
              <w:t xml:space="preserve">DFT-s-OFDM or any other OFDM-based waveform will be studied as a </w:t>
            </w:r>
            <w:r>
              <w:rPr>
                <w:rFonts w:hint="eastAsia" w:ascii="Times New Roman" w:hAnsi="Times New Roman" w:eastAsia="等线" w:cs="Times New Roman"/>
                <w:kern w:val="0"/>
                <w:sz w:val="20"/>
                <w:szCs w:val="24"/>
                <w:lang w:val="en-GB" w:eastAsia="zh-CN"/>
              </w:rPr>
              <w:t xml:space="preserve">potential </w:t>
            </w:r>
            <w:r>
              <w:rPr>
                <w:rFonts w:ascii="Times New Roman" w:hAnsi="Times New Roman" w:eastAsia="Times New Roman" w:cs="Times New Roman"/>
                <w:kern w:val="0"/>
                <w:sz w:val="20"/>
                <w:szCs w:val="24"/>
                <w:lang w:val="en-GB" w:eastAsia="en-US"/>
              </w:rPr>
              <w:t>additional waveform for downlink</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cs="Times New Roman"/>
          <w:i w:val="0"/>
          <w:iCs w:val="0"/>
          <w:color w:val="auto"/>
          <w:kern w:val="0"/>
          <w:sz w:val="20"/>
          <w:lang w:val="en-US" w:eastAsia="zh-CN"/>
        </w:rPr>
        <w:t xml:space="preserve">It can be seen that the basis waveform for 6G are agreed in RAN1 that the same with 5G, where </w:t>
      </w:r>
      <w:r>
        <w:rPr>
          <w:sz w:val="20"/>
          <w:szCs w:val="20"/>
        </w:rPr>
        <w:t xml:space="preserve">CP-OFDM </w:t>
      </w:r>
      <w:r>
        <w:rPr>
          <w:rFonts w:hint="eastAsia" w:eastAsia="等线"/>
          <w:sz w:val="20"/>
          <w:szCs w:val="20"/>
          <w:lang w:eastAsia="zh-CN"/>
        </w:rPr>
        <w:t>and</w:t>
      </w:r>
      <w:r>
        <w:rPr>
          <w:sz w:val="20"/>
          <w:szCs w:val="20"/>
        </w:rPr>
        <w:t xml:space="preserve"> DFT-s-OFDM waveforms </w:t>
      </w:r>
      <w:r>
        <w:rPr>
          <w:rFonts w:hint="eastAsia"/>
          <w:sz w:val="20"/>
          <w:szCs w:val="20"/>
          <w:lang w:val="en-US" w:eastAsia="zh-CN"/>
        </w:rPr>
        <w:t xml:space="preserve">in UL and </w:t>
      </w:r>
      <w:r>
        <w:rPr>
          <w:sz w:val="20"/>
          <w:szCs w:val="20"/>
        </w:rPr>
        <w:t>CP-OFDM</w:t>
      </w:r>
      <w:r>
        <w:rPr>
          <w:rFonts w:hint="eastAsia"/>
          <w:sz w:val="20"/>
          <w:szCs w:val="20"/>
          <w:lang w:val="en-US" w:eastAsia="zh-CN"/>
        </w:rPr>
        <w:t xml:space="preserve"> waveform in DL.</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sz w:val="20"/>
          <w:szCs w:val="20"/>
          <w:lang w:val="en-US" w:eastAsia="zh-CN"/>
        </w:rPr>
        <w:t xml:space="preserve">Meanwhile, other OFDM based waveforms are not precluded which will also be discussed in RAN1 #122 bis in Oct. Meeting.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b/>
          <w:bCs/>
          <w:sz w:val="20"/>
          <w:szCs w:val="20"/>
          <w:lang w:val="en-US" w:eastAsia="zh-CN"/>
        </w:rPr>
      </w:pPr>
      <w:r>
        <w:rPr>
          <w:rFonts w:hint="eastAsia"/>
          <w:b/>
          <w:bCs/>
          <w:sz w:val="20"/>
          <w:szCs w:val="20"/>
          <w:lang w:val="en-US" w:eastAsia="zh-CN"/>
        </w:rPr>
        <w:t xml:space="preserve">Observation 1. For 6GR, </w:t>
      </w:r>
      <w:r>
        <w:rPr>
          <w:b/>
          <w:bCs/>
          <w:sz w:val="20"/>
          <w:szCs w:val="20"/>
        </w:rPr>
        <w:t xml:space="preserve">CP-OFDM </w:t>
      </w:r>
      <w:r>
        <w:rPr>
          <w:rFonts w:hint="eastAsia" w:eastAsia="等线"/>
          <w:b/>
          <w:bCs/>
          <w:sz w:val="20"/>
          <w:szCs w:val="20"/>
          <w:lang w:eastAsia="zh-CN"/>
        </w:rPr>
        <w:t>and</w:t>
      </w:r>
      <w:r>
        <w:rPr>
          <w:b/>
          <w:bCs/>
          <w:sz w:val="20"/>
          <w:szCs w:val="20"/>
        </w:rPr>
        <w:t xml:space="preserve"> DFT-s-OFDM waveforms</w:t>
      </w:r>
      <w:r>
        <w:rPr>
          <w:rFonts w:hint="eastAsia"/>
          <w:b/>
          <w:bCs/>
          <w:sz w:val="20"/>
          <w:szCs w:val="20"/>
          <w:lang w:val="en-US" w:eastAsia="zh-CN"/>
        </w:rPr>
        <w:t xml:space="preserve"> are the basis for UL and </w:t>
      </w:r>
      <w:r>
        <w:rPr>
          <w:b/>
          <w:bCs/>
          <w:sz w:val="20"/>
          <w:szCs w:val="20"/>
        </w:rPr>
        <w:t>DFT-s-OFDM waveform</w:t>
      </w:r>
      <w:r>
        <w:rPr>
          <w:rFonts w:hint="eastAsia"/>
          <w:b/>
          <w:bCs/>
          <w:sz w:val="20"/>
          <w:szCs w:val="20"/>
          <w:lang w:val="en-US" w:eastAsia="zh-CN"/>
        </w:rPr>
        <w:t xml:space="preserve"> is the basis for DL, </w:t>
      </w:r>
      <w:r>
        <w:rPr>
          <w:rFonts w:hint="eastAsia" w:eastAsia="等线"/>
          <w:b/>
          <w:bCs/>
          <w:sz w:val="20"/>
          <w:szCs w:val="20"/>
          <w:lang w:eastAsia="zh-CN"/>
        </w:rPr>
        <w:t>Other OFDM based waveforms</w:t>
      </w:r>
      <w:r>
        <w:rPr>
          <w:rFonts w:hint="eastAsia" w:eastAsia="等线"/>
          <w:b/>
          <w:bCs/>
          <w:sz w:val="20"/>
          <w:szCs w:val="20"/>
          <w:lang w:val="en-US" w:eastAsia="zh-CN"/>
        </w:rPr>
        <w:t xml:space="preserve"> are not precluded and under discussing in RAN1.</w:t>
      </w:r>
      <w:r>
        <w:rPr>
          <w:rFonts w:hint="eastAsia"/>
          <w:b/>
          <w:bCs/>
          <w:sz w:val="20"/>
          <w:szCs w:val="20"/>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宋体"/>
          <w:sz w:val="20"/>
          <w:szCs w:val="20"/>
          <w:lang w:val="en-US" w:eastAsia="zh-CN"/>
        </w:rPr>
      </w:pPr>
      <w:r>
        <w:rPr>
          <w:rFonts w:hint="eastAsia"/>
          <w:sz w:val="20"/>
          <w:szCs w:val="20"/>
          <w:lang w:val="en-US" w:eastAsia="zh-CN"/>
        </w:rPr>
        <w:t xml:space="preserve">The main purposes for the new waveform are to improve </w:t>
      </w:r>
      <w:r>
        <w:rPr>
          <w:rFonts w:hint="eastAsia"/>
          <w:i w:val="0"/>
          <w:iCs w:val="0"/>
          <w:sz w:val="20"/>
        </w:rPr>
        <w:t>spectrum efficiency, power efficiency</w:t>
      </w:r>
      <w:r>
        <w:rPr>
          <w:rFonts w:hint="eastAsia"/>
          <w:i w:val="0"/>
          <w:iCs w:val="0"/>
          <w:sz w:val="20"/>
          <w:lang w:val="en-US" w:eastAsia="zh-CN"/>
        </w:rPr>
        <w:t xml:space="preserve"> </w:t>
      </w:r>
      <w:r>
        <w:rPr>
          <w:rFonts w:hint="eastAsia" w:eastAsia="宋体"/>
          <w:i w:val="0"/>
          <w:iCs w:val="0"/>
          <w:sz w:val="20"/>
          <w:lang w:eastAsia="zh-CN"/>
        </w:rPr>
        <w:t xml:space="preserve">and </w:t>
      </w:r>
      <w:r>
        <w:rPr>
          <w:rFonts w:hint="eastAsia"/>
          <w:i w:val="0"/>
          <w:iCs w:val="0"/>
          <w:sz w:val="20"/>
        </w:rPr>
        <w:t>coverage</w:t>
      </w:r>
      <w:r>
        <w:rPr>
          <w:rFonts w:hint="eastAsia"/>
          <w:i w:val="0"/>
          <w:iCs w:val="0"/>
          <w:sz w:val="20"/>
          <w:lang w:val="en-US" w:eastAsia="zh-CN"/>
        </w:rPr>
        <w:t xml:space="preserve">. For the coverage improvement, </w:t>
      </w:r>
      <w:r>
        <w:rPr>
          <w:rFonts w:ascii="Times New Roman" w:hAnsi="Times New Roman" w:eastAsia="宋体" w:cs="Times New Roman"/>
          <w:color w:val="000000"/>
          <w:kern w:val="2"/>
          <w:sz w:val="20"/>
          <w:szCs w:val="20"/>
        </w:rPr>
        <w:t>design waveform with lower Peak-to-Average Power Ratio (PAPR)</w:t>
      </w:r>
      <w:r>
        <w:rPr>
          <w:rFonts w:hint="eastAsia" w:cs="Times New Roman"/>
          <w:color w:val="000000"/>
          <w:kern w:val="2"/>
          <w:sz w:val="20"/>
          <w:szCs w:val="20"/>
          <w:lang w:val="en-US" w:eastAsia="zh-CN"/>
        </w:rPr>
        <w:t xml:space="preserve"> is desirable.</w:t>
      </w:r>
      <w:r>
        <w:rPr>
          <w:rFonts w:hint="eastAsia"/>
          <w:sz w:val="20"/>
          <w:szCs w:val="20"/>
          <w:lang w:val="en-US" w:eastAsia="zh-CN"/>
        </w:rPr>
        <w:t xml:space="preserve">The improved PAPR can alleviate the impacts of PA non-linearity, which can achieve better in-band and out-of-band emission requirements, enabling higher transmission power with smaller power back off. It can non only achieve higher spectrum utilization, but also </w:t>
      </w:r>
      <w:r>
        <w:rPr>
          <w:rFonts w:ascii="Times New Roman" w:hAnsi="Times New Roman" w:eastAsia="宋体" w:cs="Times New Roman"/>
          <w:color w:val="000000"/>
          <w:kern w:val="2"/>
          <w:sz w:val="20"/>
          <w:szCs w:val="20"/>
        </w:rPr>
        <w:t>improve power efficiency</w:t>
      </w:r>
      <w:r>
        <w:rPr>
          <w:rFonts w:hint="eastAsia"/>
          <w:sz w:val="20"/>
          <w:szCs w:val="20"/>
          <w:lang w:val="en-US" w:eastAsia="zh-CN"/>
        </w:rPr>
        <w:t xml:space="preserve">. </w:t>
      </w:r>
      <w:r>
        <w:rPr>
          <w:rFonts w:ascii="Times New Roman" w:hAnsi="Times New Roman" w:eastAsia="宋体" w:cs="Times New Roman"/>
          <w:color w:val="000000"/>
          <w:kern w:val="2"/>
          <w:sz w:val="20"/>
          <w:szCs w:val="20"/>
        </w:rPr>
        <w:t>For 6G design, this design approach should be considered for both DL and UL</w:t>
      </w:r>
      <w:r>
        <w:rPr>
          <w:rFonts w:hint="eastAsia" w:cs="Times New Roman"/>
          <w:color w:val="000000"/>
          <w:kern w:val="2"/>
          <w:sz w:val="20"/>
          <w:szCs w:val="20"/>
          <w:lang w:val="en-US" w:eastAsia="zh-CN"/>
        </w:rPr>
        <w:t>.</w:t>
      </w:r>
    </w:p>
    <w:p>
      <w:pPr>
        <w:keepNext/>
        <w:keepLines/>
        <w:pageBreakBefore w:val="0"/>
        <w:widowControl w:val="0"/>
        <w:numPr>
          <w:ilvl w:val="0"/>
          <w:numId w:val="0"/>
        </w:numPr>
        <w:kinsoku/>
        <w:wordWrap/>
        <w:topLinePunct w:val="0"/>
        <w:bidi w:val="0"/>
        <w:spacing w:before="120" w:beforeLines="0" w:after="120" w:afterLines="0" w:line="240" w:lineRule="auto"/>
        <w:ind w:left="0" w:leftChars="0"/>
        <w:jc w:val="both"/>
        <w:rPr>
          <w:rFonts w:ascii="Times New Roman" w:hAnsi="Times New Roman" w:eastAsia="宋体" w:cs="Times New Roman"/>
          <w:color w:val="000000"/>
          <w:kern w:val="2"/>
          <w:sz w:val="20"/>
          <w:szCs w:val="20"/>
        </w:rPr>
      </w:pPr>
      <w:r>
        <w:rPr>
          <w:rFonts w:hint="eastAsia"/>
          <w:i w:val="0"/>
          <w:iCs w:val="0"/>
          <w:sz w:val="20"/>
          <w:lang w:val="en-US" w:eastAsia="zh-CN"/>
        </w:rPr>
        <w:t xml:space="preserve">For UL, </w:t>
      </w:r>
      <w:r>
        <w:rPr>
          <w:rFonts w:ascii="Times New Roman" w:hAnsi="Times New Roman" w:eastAsia="宋体" w:cs="Times New Roman"/>
          <w:color w:val="000000"/>
          <w:kern w:val="2"/>
          <w:sz w:val="20"/>
          <w:szCs w:val="20"/>
        </w:rPr>
        <w:t>DFT-s-OFDM is used in uplink primarily due to its low PAPR characteristics. However, only single-layer DFT-s-OFDM is currently supported in 5G NR, which limits the achievable throughput and spatial diversity.</w:t>
      </w:r>
      <w:r>
        <w:rPr>
          <w:rFonts w:hint="eastAsia" w:cs="Times New Roman"/>
          <w:color w:val="000000"/>
          <w:kern w:val="2"/>
          <w:sz w:val="20"/>
          <w:szCs w:val="20"/>
          <w:lang w:val="en-US" w:eastAsia="zh-CN"/>
        </w:rPr>
        <w:t xml:space="preserve"> </w:t>
      </w:r>
      <w:r>
        <w:rPr>
          <w:rFonts w:ascii="Times New Roman" w:hAnsi="Times New Roman" w:eastAsia="宋体" w:cs="Times New Roman"/>
          <w:color w:val="000000"/>
          <w:kern w:val="2"/>
          <w:sz w:val="20"/>
          <w:szCs w:val="20"/>
        </w:rPr>
        <w:t xml:space="preserve">For 6G design, continuous enhancement on DFT-s-OFDM to boost performance can be considered. </w:t>
      </w:r>
    </w:p>
    <w:p>
      <w:pPr>
        <w:keepNext/>
        <w:keepLines/>
        <w:pageBreakBefore w:val="0"/>
        <w:widowControl w:val="0"/>
        <w:numPr>
          <w:ilvl w:val="0"/>
          <w:numId w:val="0"/>
        </w:numPr>
        <w:kinsoku/>
        <w:wordWrap/>
        <w:topLinePunct w:val="0"/>
        <w:bidi w:val="0"/>
        <w:spacing w:before="120" w:beforeLines="0" w:after="120" w:afterLines="0" w:line="240" w:lineRule="auto"/>
        <w:ind w:left="0" w:leftChars="0"/>
        <w:jc w:val="both"/>
        <w:rPr>
          <w:rFonts w:ascii="Times New Roman" w:hAnsi="Times New Roman" w:eastAsia="宋体" w:cs="Times New Roman"/>
          <w:color w:val="000000"/>
          <w:kern w:val="2"/>
          <w:sz w:val="20"/>
          <w:szCs w:val="20"/>
        </w:rPr>
      </w:pPr>
      <w:r>
        <w:rPr>
          <w:rFonts w:hint="eastAsia" w:ascii="Times New Roman" w:hAnsi="Times New Roman" w:eastAsia="Batang" w:cs="Times New Roman"/>
          <w:bCs/>
          <w:sz w:val="20"/>
          <w:szCs w:val="20"/>
          <w:lang w:val="en-US" w:eastAsia="zh-CN" w:bidi="ar-SA"/>
        </w:rPr>
        <w:t xml:space="preserve">In addition to that, new scenarios such as ISAC and some other </w:t>
      </w:r>
      <w:r>
        <w:rPr>
          <w:rFonts w:hint="eastAsia" w:eastAsia="Batang"/>
          <w:bCs/>
          <w:i w:val="0"/>
          <w:iCs w:val="0"/>
          <w:sz w:val="20"/>
          <w:szCs w:val="20"/>
        </w:rPr>
        <w:t>high-mobility scenarios</w:t>
      </w:r>
      <w:r>
        <w:rPr>
          <w:rFonts w:hint="eastAsia" w:eastAsia="Batang"/>
          <w:bCs/>
          <w:i w:val="0"/>
          <w:iCs w:val="0"/>
          <w:sz w:val="20"/>
          <w:szCs w:val="20"/>
          <w:lang w:val="en-US" w:eastAsia="zh-CN"/>
        </w:rPr>
        <w:t xml:space="preserve"> like UAV</w:t>
      </w:r>
      <w:r>
        <w:rPr>
          <w:rFonts w:hint="eastAsia" w:ascii="Times New Roman" w:hAnsi="Times New Roman" w:eastAsia="Batang" w:cs="Times New Roman"/>
          <w:bCs/>
          <w:sz w:val="20"/>
          <w:szCs w:val="20"/>
          <w:lang w:val="en-US" w:eastAsia="zh-CN" w:bidi="ar-SA"/>
        </w:rPr>
        <w:t xml:space="preserve"> should be taken in account. </w:t>
      </w:r>
      <w:r>
        <w:rPr>
          <w:rFonts w:ascii="Times New Roman" w:hAnsi="Times New Roman" w:eastAsia="宋体" w:cs="Times New Roman"/>
          <w:color w:val="000000"/>
          <w:kern w:val="2"/>
          <w:sz w:val="20"/>
          <w:szCs w:val="20"/>
        </w:rPr>
        <w:t>ISAC has been recognized as a key feature for future 6G systems. As a basic research direction, waveform design for sensing should be considered. However, as the core idea of ISAC, i.e., to integrate communication and sensing functionalities within a single wireless system, a unified waveform design with flexible resource sharing/allocation is expected to achieve both high-performance communication and accurate sensing. For example, the following aspects should be considered:</w:t>
      </w:r>
    </w:p>
    <w:p>
      <w:pPr>
        <w:keepNext/>
        <w:keepLines/>
        <w:pageBreakBefore w:val="0"/>
        <w:numPr>
          <w:ilvl w:val="0"/>
          <w:numId w:val="9"/>
        </w:numPr>
        <w:kinsoku/>
        <w:wordWrap/>
        <w:topLinePunct w:val="0"/>
        <w:bidi w:val="0"/>
        <w:spacing w:before="120" w:after="120"/>
        <w:ind w:left="538" w:leftChars="0" w:hanging="357"/>
        <w:jc w:val="both"/>
        <w:rPr>
          <w:rFonts w:ascii="Times" w:hAnsi="Times" w:eastAsia="Batang" w:cs="Times New Roman"/>
          <w:sz w:val="20"/>
          <w:szCs w:val="20"/>
          <w:lang w:val="en-GB" w:eastAsia="ko-KR" w:bidi="ar-SA"/>
        </w:rPr>
      </w:pPr>
      <w:r>
        <w:rPr>
          <w:rFonts w:ascii="Times New Roman" w:hAnsi="Times New Roman" w:eastAsia="Batang" w:cs="Times New Roman"/>
          <w:sz w:val="20"/>
          <w:szCs w:val="20"/>
          <w:lang w:val="en-GB" w:eastAsia="ko-KR" w:bidi="ar-SA"/>
        </w:rPr>
        <w:t>Compatibility with communication systems</w:t>
      </w:r>
    </w:p>
    <w:p>
      <w:pPr>
        <w:keepNext/>
        <w:keepLines/>
        <w:pageBreakBefore w:val="0"/>
        <w:numPr>
          <w:ilvl w:val="0"/>
          <w:numId w:val="9"/>
        </w:numPr>
        <w:kinsoku/>
        <w:wordWrap/>
        <w:topLinePunct w:val="0"/>
        <w:bidi w:val="0"/>
        <w:spacing w:before="120" w:after="120"/>
        <w:ind w:left="538" w:leftChars="0" w:hanging="357"/>
        <w:jc w:val="both"/>
        <w:rPr>
          <w:rFonts w:ascii="Times" w:hAnsi="Times" w:eastAsia="Batang" w:cs="Times New Roman"/>
          <w:sz w:val="20"/>
          <w:szCs w:val="20"/>
          <w:lang w:val="en-GB" w:eastAsia="ko-KR" w:bidi="ar-SA"/>
        </w:rPr>
      </w:pPr>
      <w:r>
        <w:rPr>
          <w:rFonts w:ascii="Times New Roman" w:hAnsi="Times New Roman" w:eastAsia="Batang" w:cs="Times New Roman"/>
          <w:sz w:val="20"/>
          <w:szCs w:val="20"/>
          <w:lang w:val="en-GB" w:eastAsia="ko-KR" w:bidi="ar-SA"/>
        </w:rPr>
        <w:t>Coverage requirements for both sensing and communication functions</w:t>
      </w:r>
    </w:p>
    <w:p>
      <w:pPr>
        <w:keepNext/>
        <w:keepLines/>
        <w:pageBreakBefore w:val="0"/>
        <w:widowControl/>
        <w:numPr>
          <w:ilvl w:val="0"/>
          <w:numId w:val="9"/>
        </w:numPr>
        <w:kinsoku/>
        <w:wordWrap/>
        <w:overflowPunct/>
        <w:topLinePunct w:val="0"/>
        <w:autoSpaceDE/>
        <w:autoSpaceDN/>
        <w:bidi w:val="0"/>
        <w:adjustRightInd/>
        <w:snapToGrid/>
        <w:spacing w:before="120" w:beforeLines="-2147483648" w:after="120" w:afterLines="-2147483648" w:line="240" w:lineRule="auto"/>
        <w:ind w:left="538" w:hanging="357"/>
        <w:jc w:val="both"/>
        <w:textAlignment w:val="auto"/>
        <w:rPr>
          <w:rFonts w:hint="eastAsia"/>
          <w:i w:val="0"/>
          <w:iCs w:val="0"/>
          <w:sz w:val="20"/>
          <w:lang w:val="en-US" w:eastAsia="zh-CN"/>
        </w:rPr>
      </w:pPr>
      <w:r>
        <w:rPr>
          <w:rFonts w:ascii="Times New Roman" w:hAnsi="Times New Roman" w:eastAsia="Batang" w:cs="Times New Roman"/>
          <w:sz w:val="20"/>
          <w:szCs w:val="20"/>
          <w:lang w:val="en-GB" w:eastAsia="ko-KR" w:bidi="ar-SA"/>
        </w:rPr>
        <w:t>Sensing accuracy and detection probability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 xml:space="preserve">Observation 2. For 6GR, waveform design aims to improve </w:t>
      </w:r>
      <w:r>
        <w:rPr>
          <w:rFonts w:hint="eastAsia"/>
          <w:b/>
          <w:bCs/>
          <w:i w:val="0"/>
          <w:iCs w:val="0"/>
          <w:sz w:val="20"/>
        </w:rPr>
        <w:t>spectrum efficiency, power efficiency</w:t>
      </w:r>
      <w:r>
        <w:rPr>
          <w:rFonts w:hint="eastAsia"/>
          <w:b/>
          <w:bCs/>
          <w:sz w:val="20"/>
          <w:szCs w:val="20"/>
          <w:lang w:val="en-US" w:eastAsia="zh-CN"/>
        </w:rPr>
        <w:t xml:space="preserve"> </w:t>
      </w:r>
      <w:r>
        <w:rPr>
          <w:rFonts w:hint="eastAsia" w:eastAsia="宋体"/>
          <w:b/>
          <w:bCs/>
          <w:i w:val="0"/>
          <w:iCs w:val="0"/>
          <w:sz w:val="20"/>
          <w:lang w:eastAsia="zh-CN"/>
        </w:rPr>
        <w:t xml:space="preserve">and </w:t>
      </w:r>
      <w:r>
        <w:rPr>
          <w:rFonts w:hint="eastAsia"/>
          <w:b/>
          <w:bCs/>
          <w:i w:val="0"/>
          <w:iCs w:val="0"/>
          <w:sz w:val="20"/>
        </w:rPr>
        <w:t>coverage</w:t>
      </w:r>
      <w:r>
        <w:rPr>
          <w:rFonts w:hint="eastAsia"/>
          <w:b/>
          <w:bCs/>
          <w:sz w:val="20"/>
          <w:szCs w:val="20"/>
          <w:lang w:val="en-US" w:eastAsia="zh-CN"/>
        </w:rPr>
        <w:t>. It should consider both DL and UL, and support multiple scenarios and needs such as ISAC as well.</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sz w:val="20"/>
          <w:szCs w:val="20"/>
          <w:lang w:val="en-US" w:eastAsia="zh-CN"/>
        </w:rPr>
        <w:t>From RAN4 perspective, usually both in-band emission (i.e. EVM) and out-of-band emission(i.e. ACLR/SEM/SE) requirements are used for the metric for waveform. For 6GR, w</w:t>
      </w:r>
      <w:r>
        <w:rPr>
          <w:sz w:val="20"/>
          <w:szCs w:val="20"/>
          <w:lang w:eastAsia="ja-JP" w:bidi="hi-IN"/>
        </w:rPr>
        <w:t>aveform</w:t>
      </w:r>
      <w:r>
        <w:rPr>
          <w:rFonts w:hint="eastAsia"/>
          <w:sz w:val="20"/>
          <w:szCs w:val="20"/>
          <w:lang w:val="en-US" w:eastAsia="zh-CN" w:bidi="hi-IN"/>
        </w:rPr>
        <w:t xml:space="preserve"> design should </w:t>
      </w:r>
      <w:r>
        <w:rPr>
          <w:sz w:val="20"/>
          <w:szCs w:val="20"/>
          <w:lang w:eastAsia="ja-JP" w:bidi="hi-IN"/>
        </w:rPr>
        <w:t>strive to achieve</w:t>
      </w:r>
      <w:r>
        <w:rPr>
          <w:rFonts w:hint="eastAsia"/>
          <w:sz w:val="20"/>
          <w:szCs w:val="20"/>
          <w:lang w:val="en-US" w:eastAsia="zh-CN" w:bidi="hi-IN"/>
        </w:rPr>
        <w:t xml:space="preserve"> higher</w:t>
      </w:r>
      <w:r>
        <w:rPr>
          <w:sz w:val="20"/>
          <w:szCs w:val="20"/>
          <w:lang w:eastAsia="ja-JP" w:bidi="hi-IN"/>
        </w:rPr>
        <w:t xml:space="preserve"> spectrum utilization</w:t>
      </w:r>
      <w:r>
        <w:rPr>
          <w:rFonts w:hint="eastAsia"/>
          <w:sz w:val="20"/>
          <w:szCs w:val="20"/>
          <w:lang w:val="en-US" w:eastAsia="zh-CN" w:bidi="hi-IN"/>
        </w:rPr>
        <w:t xml:space="preserve"> and </w:t>
      </w:r>
      <w:r>
        <w:rPr>
          <w:rFonts w:hint="eastAsia"/>
          <w:sz w:val="20"/>
          <w:szCs w:val="20"/>
          <w:lang w:val="en-US" w:eastAsia="zh-CN"/>
        </w:rPr>
        <w:t xml:space="preserve">higher transmission power to improve the coverage and power </w:t>
      </w:r>
      <w:r>
        <w:rPr>
          <w:rFonts w:hint="eastAsia"/>
          <w:sz w:val="20"/>
        </w:rPr>
        <w:t>efficien</w:t>
      </w:r>
      <w:r>
        <w:rPr>
          <w:sz w:val="20"/>
        </w:rPr>
        <w:t>cy</w:t>
      </w:r>
      <w:r>
        <w:rPr>
          <w:rFonts w:hint="eastAsia"/>
          <w:sz w:val="20"/>
          <w:szCs w:val="20"/>
          <w:lang w:val="en-US" w:eastAsia="zh-CN"/>
        </w:rPr>
        <w:t>.</w:t>
      </w:r>
    </w:p>
    <w:p>
      <w:pPr>
        <w:keepNext/>
        <w:keepLines/>
        <w:pageBreakBefore w:val="0"/>
        <w:kinsoku/>
        <w:wordWrap/>
        <w:topLinePunct w:val="0"/>
        <w:bidi w:val="0"/>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One common method for the waveform design is to use filtering as spectral confinement technique. Then EVM requirement may be increased due to amplify imbalance caused by uneven ripple and phase distortion caused by group delay in the filter pass-band. Especially for high order modulation, the RBs at the edges of the constellation are closer to the adjacent RBs and are thus more susceptible to the influence of noise and interference. As a result, the EVM in the edge RBs may differ from that of the symbols in the center of the constellation diagram, thus there may exist have high risk to meet the EVM in edge RBs.</w:t>
      </w:r>
    </w:p>
    <w:p>
      <w:pPr>
        <w:keepNext/>
        <w:keepLines/>
        <w:pageBreakBefore w:val="0"/>
        <w:kinsoku/>
        <w:wordWrap/>
        <w:topLinePunct w:val="0"/>
        <w:bidi w:val="0"/>
        <w:jc w:val="both"/>
        <w:rPr>
          <w:rFonts w:hint="default" w:eastAsia="宋体"/>
          <w:sz w:val="20"/>
          <w:szCs w:val="20"/>
          <w:lang w:val="en-US" w:eastAsia="zh-CN"/>
        </w:rPr>
      </w:pPr>
      <w:r>
        <w:rPr>
          <w:rFonts w:hint="eastAsia" w:ascii="Times New Roman" w:hAnsi="Times New Roman" w:cs="Times New Roman"/>
          <w:sz w:val="20"/>
          <w:szCs w:val="20"/>
          <w:lang w:val="en-US" w:eastAsia="zh-CN"/>
        </w:rPr>
        <w:t xml:space="preserve">For </w:t>
      </w:r>
      <w:r>
        <w:rPr>
          <w:rFonts w:hint="eastAsia"/>
          <w:sz w:val="20"/>
          <w:szCs w:val="20"/>
          <w:lang w:val="en-US" w:eastAsia="zh-CN"/>
        </w:rPr>
        <w:t xml:space="preserve">out-of-band emission (i.e. ACLR/SEM/SE) requirements, the waveform design should guarantee the emission decline rapidly in the guard band. However, higher </w:t>
      </w:r>
      <w:r>
        <w:rPr>
          <w:sz w:val="20"/>
          <w:szCs w:val="20"/>
          <w:lang w:eastAsia="ja-JP" w:bidi="hi-IN"/>
        </w:rPr>
        <w:t>spectrum utilization</w:t>
      </w:r>
      <w:r>
        <w:rPr>
          <w:rFonts w:hint="eastAsia"/>
          <w:sz w:val="20"/>
          <w:szCs w:val="20"/>
          <w:lang w:val="en-US" w:eastAsia="zh-CN" w:bidi="hi-IN"/>
        </w:rPr>
        <w:t xml:space="preserve"> means lower guard band, which make it is challenge </w:t>
      </w:r>
      <w:r>
        <w:rPr>
          <w:rFonts w:hint="eastAsia"/>
          <w:sz w:val="20"/>
          <w:szCs w:val="20"/>
          <w:lang w:val="en-US" w:eastAsia="zh-CN"/>
        </w:rPr>
        <w:t xml:space="preserve">to meet the out-of-band emission requirements. Moreover, higher transmission power is another </w:t>
      </w:r>
      <w:r>
        <w:rPr>
          <w:rFonts w:hint="eastAsia"/>
          <w:sz w:val="20"/>
          <w:szCs w:val="20"/>
          <w:lang w:val="en-US" w:eastAsia="zh-CN" w:bidi="hi-IN"/>
        </w:rPr>
        <w:t xml:space="preserve">challenge </w:t>
      </w:r>
      <w:r>
        <w:rPr>
          <w:rFonts w:hint="eastAsia"/>
          <w:sz w:val="20"/>
          <w:szCs w:val="20"/>
          <w:lang w:val="en-US" w:eastAsia="zh-CN"/>
        </w:rPr>
        <w:t xml:space="preserve">factor since it may cause more non-linear PA produce falls into out of band. In the reality implementation,  </w:t>
      </w:r>
      <w:r>
        <w:rPr>
          <w:lang w:val="en-US"/>
        </w:rPr>
        <w:t>implementation margin</w:t>
      </w:r>
      <w:r>
        <w:rPr>
          <w:rFonts w:hint="eastAsia"/>
          <w:lang w:val="en-US" w:eastAsia="zh-CN"/>
        </w:rPr>
        <w:t>s are usually allowed</w:t>
      </w:r>
      <w:r>
        <w:rPr>
          <w:lang w:val="en-US"/>
        </w:rPr>
        <w:t xml:space="preserve"> in the requirement</w:t>
      </w:r>
      <w:r>
        <w:rPr>
          <w:rFonts w:hint="eastAsia"/>
          <w:lang w:val="en-US" w:eastAsia="zh-CN"/>
        </w:rPr>
        <w:t>s.</w:t>
      </w:r>
    </w:p>
    <w:p>
      <w:pPr>
        <w:keepNext/>
        <w:keepLines/>
        <w:pageBreakBefore w:val="0"/>
        <w:kinsoku/>
        <w:wordWrap/>
        <w:topLinePunct w:val="0"/>
        <w:bidi w:val="0"/>
        <w:jc w:val="both"/>
        <w:rPr>
          <w:rFonts w:hint="eastAsia"/>
          <w:sz w:val="20"/>
          <w:szCs w:val="20"/>
          <w:lang w:val="en-US" w:eastAsia="zh-CN"/>
        </w:rPr>
      </w:pPr>
      <w:r>
        <w:rPr>
          <w:rFonts w:hint="eastAsia"/>
          <w:sz w:val="20"/>
          <w:szCs w:val="20"/>
          <w:lang w:val="en-US" w:eastAsia="zh-CN"/>
        </w:rPr>
        <w:t xml:space="preserve">Except the in-band emission and out-of-band emission shall be met for waveform design, some other aspects are also need to be taken in account, such as complexity and ect. </w:t>
      </w:r>
      <w:r>
        <w:rPr>
          <w:rFonts w:hint="eastAsia"/>
          <w:lang w:val="en-US" w:eastAsia="zh-CN"/>
        </w:rPr>
        <w:t xml:space="preserve">For the </w:t>
      </w:r>
      <w:r>
        <w:rPr>
          <w:rFonts w:hint="eastAsia"/>
          <w:sz w:val="20"/>
          <w:szCs w:val="20"/>
          <w:lang w:val="en-US" w:eastAsia="zh-CN"/>
        </w:rPr>
        <w:t>complexity, it is desirable that the waveform can be implemented in practical with acceptable cost such as the filter order is not too large.</w:t>
      </w:r>
    </w:p>
    <w:p>
      <w:pPr>
        <w:keepNext/>
        <w:keepLines/>
        <w:pageBreakBefore w:val="0"/>
        <w:widowControl w:val="0"/>
        <w:numPr>
          <w:ilvl w:val="0"/>
          <w:numId w:val="0"/>
        </w:numPr>
        <w:kinsoku/>
        <w:wordWrap/>
        <w:topLinePunct w:val="0"/>
        <w:bidi w:val="0"/>
        <w:spacing w:before="120" w:beforeLines="0" w:after="120" w:afterLines="0" w:line="240" w:lineRule="auto"/>
        <w:jc w:val="both"/>
        <w:rPr>
          <w:rFonts w:hint="default"/>
          <w:sz w:val="20"/>
          <w:szCs w:val="20"/>
          <w:lang w:val="en-US" w:eastAsia="zh-CN"/>
        </w:rPr>
      </w:pPr>
      <w:r>
        <w:rPr>
          <w:rFonts w:hint="eastAsia"/>
          <w:sz w:val="20"/>
          <w:szCs w:val="20"/>
          <w:lang w:val="en-US" w:eastAsia="zh-CN"/>
        </w:rPr>
        <w:t>In addition to that, when we see the 5G NR spectrum utilization, we found the spectrum utilization for 5MHz/10MHz channel bandwidths with 30kHz are less than 90% while all other channel bandwidths has more than 90% spectrum utilization. Thus improving the spectrum utilization for 5MHz/10MHz channel bandwidths with 30kHz may also be considered.</w:t>
      </w:r>
    </w:p>
    <w:p>
      <w:pPr>
        <w:keepNext/>
        <w:keepLines/>
        <w:pageBreakBefore w:val="0"/>
        <w:kinsoku/>
        <w:wordWrap/>
        <w:topLinePunct w:val="0"/>
        <w:bidi w:val="0"/>
        <w:jc w:val="both"/>
        <w:rPr>
          <w:rFonts w:hint="default"/>
          <w:sz w:val="20"/>
          <w:szCs w:val="20"/>
          <w:lang w:val="en-US" w:eastAsia="zh-CN"/>
        </w:rPr>
      </w:pPr>
      <w:r>
        <w:rPr>
          <w:rFonts w:hint="eastAsia"/>
          <w:sz w:val="20"/>
          <w:szCs w:val="20"/>
          <w:lang w:val="en-US" w:eastAsia="zh-CN"/>
        </w:rPr>
        <w:t>Takes into the above consideration, we think the metric for the 6GR waveform design should at least include the following aspect:</w:t>
      </w:r>
    </w:p>
    <w:p>
      <w:pPr>
        <w:keepNext/>
        <w:keepLines/>
        <w:pageBreakBefore w:val="0"/>
        <w:numPr>
          <w:ilvl w:val="0"/>
          <w:numId w:val="10"/>
        </w:numPr>
        <w:kinsoku/>
        <w:wordWrap/>
        <w:topLinePunct w:val="0"/>
        <w:bidi w:val="0"/>
        <w:spacing w:beforeLines="0" w:afterLines="0" w:line="240" w:lineRule="auto"/>
        <w:ind w:left="726" w:hanging="363"/>
        <w:jc w:val="both"/>
        <w:rPr>
          <w:rFonts w:cs="v5.0.0"/>
          <w:lang w:val="en-US" w:eastAsia="zh-CN"/>
        </w:rPr>
      </w:pPr>
      <w:r>
        <w:rPr>
          <w:lang w:eastAsia="ja-JP" w:bidi="hi-IN"/>
        </w:rPr>
        <w:t>EVM</w:t>
      </w:r>
    </w:p>
    <w:p>
      <w:pPr>
        <w:keepNext/>
        <w:keepLines/>
        <w:pageBreakBefore w:val="0"/>
        <w:numPr>
          <w:ilvl w:val="0"/>
          <w:numId w:val="10"/>
        </w:numPr>
        <w:kinsoku/>
        <w:wordWrap/>
        <w:topLinePunct w:val="0"/>
        <w:bidi w:val="0"/>
        <w:spacing w:beforeLines="0" w:afterLines="0" w:line="240" w:lineRule="auto"/>
        <w:ind w:left="726" w:hanging="363"/>
        <w:jc w:val="both"/>
        <w:rPr>
          <w:rFonts w:cs="v5.0.0"/>
          <w:lang w:val="en-US" w:eastAsia="zh-CN"/>
        </w:rPr>
      </w:pPr>
      <w:r>
        <w:rPr>
          <w:lang w:eastAsia="ja-JP" w:bidi="hi-IN"/>
        </w:rPr>
        <w:t>SEM</w:t>
      </w:r>
      <w:r>
        <w:rPr>
          <w:rFonts w:hint="eastAsia"/>
          <w:lang w:val="en-US" w:eastAsia="zh-CN" w:bidi="hi-IN"/>
        </w:rPr>
        <w:t>/</w:t>
      </w:r>
      <w:r>
        <w:rPr>
          <w:lang w:eastAsia="ja-JP" w:bidi="hi-IN"/>
        </w:rPr>
        <w:t>ACLR</w:t>
      </w:r>
      <w:r>
        <w:rPr>
          <w:rFonts w:hint="eastAsia"/>
          <w:lang w:val="en-US" w:eastAsia="zh-CN" w:bidi="hi-IN"/>
        </w:rPr>
        <w:t>/Spurious emission</w:t>
      </w:r>
    </w:p>
    <w:p>
      <w:pPr>
        <w:keepNext/>
        <w:keepLines/>
        <w:pageBreakBefore w:val="0"/>
        <w:numPr>
          <w:ilvl w:val="0"/>
          <w:numId w:val="10"/>
        </w:numPr>
        <w:kinsoku/>
        <w:wordWrap/>
        <w:topLinePunct w:val="0"/>
        <w:bidi w:val="0"/>
        <w:spacing w:beforeLines="0" w:afterLines="0" w:line="240" w:lineRule="auto"/>
        <w:ind w:left="726" w:hanging="363"/>
        <w:jc w:val="both"/>
        <w:rPr>
          <w:lang w:eastAsia="ja-JP" w:bidi="hi-IN"/>
        </w:rPr>
      </w:pPr>
      <w:r>
        <w:rPr>
          <w:lang w:eastAsia="ja-JP" w:bidi="hi-IN"/>
        </w:rPr>
        <w:t>Complexity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sz w:val="20"/>
          <w:szCs w:val="20"/>
          <w:lang w:val="en-US" w:eastAsia="zh-CN"/>
        </w:rPr>
      </w:pPr>
      <w:r>
        <w:rPr>
          <w:rFonts w:hint="eastAsia"/>
          <w:sz w:val="20"/>
          <w:szCs w:val="20"/>
          <w:lang w:val="en-US" w:eastAsia="zh-CN"/>
        </w:rPr>
        <w:t xml:space="preserve">Except some agreed basic waveforms in last RAN1 agreements, RAN1 will also discuss some waveform design in parallel in Oct. Meeting. Considering it is the first meeting to discuss 6G waveform issue in RAN4, we think it would better to postpone the waveform discussion in Oct. Meeting. </w:t>
      </w:r>
    </w:p>
    <w:p>
      <w:pPr>
        <w:keepNext/>
        <w:keepLines/>
        <w:pageBreakBefore w:val="0"/>
        <w:kinsoku/>
        <w:wordWrap/>
        <w:topLinePunct w:val="0"/>
        <w:bidi w:val="0"/>
        <w:jc w:val="both"/>
        <w:rPr>
          <w:rFonts w:hint="default" w:ascii="Times New Roman" w:hAnsi="Times New Roman" w:cs="Times New Roman"/>
          <w:b/>
          <w:bCs/>
          <w:i w:val="0"/>
          <w:iCs w:val="0"/>
          <w:color w:val="auto"/>
          <w:kern w:val="0"/>
          <w:sz w:val="20"/>
          <w:lang w:val="en-US" w:eastAsia="zh-CN"/>
        </w:rPr>
      </w:pPr>
      <w:r>
        <w:rPr>
          <w:rFonts w:hint="eastAsia" w:ascii="Times New Roman" w:hAnsi="Times New Roman" w:cs="Times New Roman"/>
          <w:b/>
          <w:bCs/>
          <w:i w:val="0"/>
          <w:iCs w:val="0"/>
          <w:color w:val="auto"/>
          <w:kern w:val="0"/>
          <w:sz w:val="20"/>
          <w:lang w:val="en-US" w:eastAsia="zh-CN"/>
        </w:rPr>
        <w:t>Proposal 1: From RAN4 perspective, 6GR waveform design should consider the following metric</w:t>
      </w:r>
      <w:r>
        <w:rPr>
          <w:rFonts w:hint="eastAsia" w:cs="Times New Roman"/>
          <w:b/>
          <w:bCs/>
          <w:i w:val="0"/>
          <w:iCs w:val="0"/>
          <w:color w:val="auto"/>
          <w:kern w:val="0"/>
          <w:sz w:val="20"/>
          <w:lang w:val="en-US" w:eastAsia="zh-CN"/>
        </w:rPr>
        <w:t>s</w:t>
      </w:r>
      <w:r>
        <w:rPr>
          <w:rFonts w:hint="eastAsia" w:ascii="Times New Roman" w:hAnsi="Times New Roman" w:cs="Times New Roman"/>
          <w:b/>
          <w:bCs/>
          <w:i w:val="0"/>
          <w:iCs w:val="0"/>
          <w:color w:val="auto"/>
          <w:kern w:val="0"/>
          <w:sz w:val="20"/>
          <w:lang w:val="en-US" w:eastAsia="zh-CN"/>
        </w:rPr>
        <w:t>:</w:t>
      </w:r>
    </w:p>
    <w:p>
      <w:pPr>
        <w:keepNext/>
        <w:keepLines/>
        <w:pageBreakBefore w:val="0"/>
        <w:numPr>
          <w:ilvl w:val="0"/>
          <w:numId w:val="10"/>
        </w:numPr>
        <w:kinsoku/>
        <w:wordWrap/>
        <w:topLinePunct w:val="0"/>
        <w:bidi w:val="0"/>
        <w:spacing w:beforeLines="0" w:afterLines="0" w:line="240" w:lineRule="auto"/>
        <w:ind w:left="726" w:hanging="363"/>
        <w:jc w:val="both"/>
        <w:rPr>
          <w:rFonts w:cs="v5.0.0"/>
          <w:lang w:val="en-US" w:eastAsia="zh-CN"/>
        </w:rPr>
      </w:pPr>
      <w:r>
        <w:rPr>
          <w:lang w:eastAsia="ja-JP" w:bidi="hi-IN"/>
        </w:rPr>
        <w:t>EVM</w:t>
      </w:r>
    </w:p>
    <w:p>
      <w:pPr>
        <w:keepNext/>
        <w:keepLines/>
        <w:pageBreakBefore w:val="0"/>
        <w:numPr>
          <w:ilvl w:val="0"/>
          <w:numId w:val="10"/>
        </w:numPr>
        <w:kinsoku/>
        <w:wordWrap/>
        <w:topLinePunct w:val="0"/>
        <w:bidi w:val="0"/>
        <w:spacing w:beforeLines="0" w:afterLines="0" w:line="240" w:lineRule="auto"/>
        <w:ind w:left="726" w:hanging="363"/>
        <w:jc w:val="both"/>
        <w:rPr>
          <w:rFonts w:cs="v5.0.0"/>
          <w:lang w:val="en-US" w:eastAsia="zh-CN"/>
        </w:rPr>
      </w:pPr>
      <w:r>
        <w:rPr>
          <w:lang w:eastAsia="ja-JP" w:bidi="hi-IN"/>
        </w:rPr>
        <w:t>SEM</w:t>
      </w:r>
      <w:r>
        <w:rPr>
          <w:rFonts w:hint="eastAsia"/>
          <w:lang w:val="en-US" w:eastAsia="zh-CN" w:bidi="hi-IN"/>
        </w:rPr>
        <w:t>/</w:t>
      </w:r>
      <w:r>
        <w:rPr>
          <w:lang w:eastAsia="ja-JP" w:bidi="hi-IN"/>
        </w:rPr>
        <w:t>ACLR</w:t>
      </w:r>
      <w:r>
        <w:rPr>
          <w:rFonts w:hint="eastAsia"/>
          <w:lang w:val="en-US" w:eastAsia="zh-CN" w:bidi="hi-IN"/>
        </w:rPr>
        <w:t>/Spurious emission</w:t>
      </w:r>
    </w:p>
    <w:p>
      <w:pPr>
        <w:keepNext/>
        <w:keepLines/>
        <w:pageBreakBefore w:val="0"/>
        <w:numPr>
          <w:ilvl w:val="0"/>
          <w:numId w:val="10"/>
        </w:numPr>
        <w:kinsoku/>
        <w:wordWrap/>
        <w:topLinePunct w:val="0"/>
        <w:bidi w:val="0"/>
        <w:spacing w:beforeLines="0" w:afterLines="0" w:line="240" w:lineRule="auto"/>
        <w:ind w:left="726" w:hanging="363"/>
        <w:jc w:val="both"/>
        <w:rPr>
          <w:lang w:eastAsia="ja-JP" w:bidi="hi-IN"/>
        </w:rPr>
      </w:pPr>
      <w:r>
        <w:rPr>
          <w:lang w:eastAsia="ja-JP" w:bidi="hi-IN"/>
        </w:rPr>
        <w:t>Complexity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cs="Times New Roman"/>
          <w:b/>
          <w:bCs/>
          <w:i w:val="0"/>
          <w:iCs w:val="0"/>
          <w:color w:val="auto"/>
          <w:kern w:val="0"/>
          <w:sz w:val="20"/>
          <w:lang w:val="en-US" w:eastAsia="zh-CN"/>
        </w:rPr>
        <w:t xml:space="preserve">Proposal 2: </w:t>
      </w:r>
      <w:r>
        <w:rPr>
          <w:b/>
          <w:bCs/>
          <w:sz w:val="20"/>
        </w:rPr>
        <w:t>P</w:t>
      </w:r>
      <w:r>
        <w:rPr>
          <w:rFonts w:hint="eastAsia"/>
          <w:b/>
          <w:bCs/>
          <w:sz w:val="20"/>
        </w:rPr>
        <w:t xml:space="preserve">ostpone the waveform discussion in RAN4 </w:t>
      </w:r>
      <w:r>
        <w:rPr>
          <w:b/>
          <w:bCs/>
          <w:sz w:val="20"/>
        </w:rPr>
        <w:t>to 2026 Q1 when initial RAN1 progress is made</w:t>
      </w:r>
      <w:r>
        <w:rPr>
          <w:rFonts w:hint="eastAsia"/>
          <w:b/>
          <w:bCs/>
          <w:sz w:val="20"/>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2.2</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Channel bandwidth, FFT size and numerology</w:t>
      </w:r>
    </w:p>
    <w:p>
      <w:pPr>
        <w:keepNext/>
        <w:keepLines/>
        <w:widowControl w:val="0"/>
        <w:numPr>
          <w:ilvl w:val="255"/>
          <w:numId w:val="0"/>
        </w:numPr>
        <w:spacing w:before="120" w:beforeLines="0" w:after="120" w:afterLines="0" w:line="240" w:lineRule="auto"/>
        <w:rPr>
          <w:rFonts w:hint="default" w:ascii="Times New Roman" w:hAnsi="Times New Roman" w:cs="Times New Roman"/>
          <w:kern w:val="0"/>
          <w:sz w:val="20"/>
          <w:lang w:val="en-US" w:eastAsia="zh-CN"/>
        </w:rPr>
      </w:pPr>
      <w:r>
        <w:rPr>
          <w:rFonts w:hint="eastAsia"/>
          <w:kern w:val="0"/>
          <w:sz w:val="20"/>
        </w:rPr>
        <w:t xml:space="preserve">In 5G NR, </w:t>
      </w:r>
      <w:r>
        <w:rPr>
          <w:kern w:val="0"/>
          <w:sz w:val="20"/>
        </w:rPr>
        <w:t>max</w:t>
      </w:r>
      <w:r>
        <w:rPr>
          <w:rFonts w:hint="eastAsia"/>
          <w:kern w:val="0"/>
          <w:sz w:val="20"/>
        </w:rPr>
        <w:t>imum</w:t>
      </w:r>
      <w:r>
        <w:rPr>
          <w:kern w:val="0"/>
          <w:sz w:val="20"/>
        </w:rPr>
        <w:t xml:space="preserve"> 100MHz </w:t>
      </w:r>
      <w:r>
        <w:rPr>
          <w:rFonts w:hint="eastAsia"/>
          <w:kern w:val="0"/>
          <w:sz w:val="20"/>
        </w:rPr>
        <w:t xml:space="preserve">channel bandwidth </w:t>
      </w:r>
      <w:r>
        <w:rPr>
          <w:kern w:val="0"/>
          <w:sz w:val="20"/>
        </w:rPr>
        <w:t>with 30/60kHz SCS and max</w:t>
      </w:r>
      <w:r>
        <w:rPr>
          <w:rFonts w:hint="eastAsia"/>
          <w:kern w:val="0"/>
          <w:sz w:val="20"/>
        </w:rPr>
        <w:t>imum</w:t>
      </w:r>
      <w:r>
        <w:rPr>
          <w:kern w:val="0"/>
          <w:sz w:val="20"/>
        </w:rPr>
        <w:t xml:space="preserve"> 50MHz </w:t>
      </w:r>
      <w:r>
        <w:rPr>
          <w:rFonts w:hint="eastAsia"/>
          <w:kern w:val="0"/>
          <w:sz w:val="20"/>
        </w:rPr>
        <w:t xml:space="preserve">channel bandwidth </w:t>
      </w:r>
      <w:r>
        <w:rPr>
          <w:kern w:val="0"/>
          <w:sz w:val="20"/>
        </w:rPr>
        <w:t xml:space="preserve">with 15kHz SCS are supported for 5G NR FR1, </w:t>
      </w:r>
      <w:r>
        <w:rPr>
          <w:rFonts w:hint="eastAsia"/>
          <w:kern w:val="0"/>
          <w:sz w:val="20"/>
        </w:rPr>
        <w:t xml:space="preserve">and </w:t>
      </w:r>
      <w:r>
        <w:rPr>
          <w:kern w:val="0"/>
          <w:sz w:val="20"/>
        </w:rPr>
        <w:t>max</w:t>
      </w:r>
      <w:r>
        <w:rPr>
          <w:rFonts w:hint="eastAsia"/>
          <w:kern w:val="0"/>
          <w:sz w:val="20"/>
        </w:rPr>
        <w:t xml:space="preserve">imum 400MHz channel bandwidth with 120kHz SCS is </w:t>
      </w:r>
      <w:r>
        <w:rPr>
          <w:kern w:val="0"/>
          <w:sz w:val="20"/>
        </w:rPr>
        <w:t>supported for 5G NR FR</w:t>
      </w:r>
      <w:r>
        <w:rPr>
          <w:rFonts w:hint="eastAsia"/>
          <w:kern w:val="0"/>
          <w:sz w:val="20"/>
        </w:rPr>
        <w:t>2-</w:t>
      </w:r>
      <w:r>
        <w:rPr>
          <w:kern w:val="0"/>
          <w:sz w:val="20"/>
        </w:rPr>
        <w:t>1.</w:t>
      </w:r>
      <w:r>
        <w:rPr>
          <w:rFonts w:hint="eastAsia"/>
          <w:kern w:val="0"/>
          <w:sz w:val="20"/>
        </w:rPr>
        <w:t xml:space="preserve"> </w:t>
      </w:r>
      <w:r>
        <w:rPr>
          <w:kern w:val="0"/>
          <w:sz w:val="20"/>
        </w:rPr>
        <w:t>A</w:t>
      </w:r>
      <w:r>
        <w:rPr>
          <w:rFonts w:hint="eastAsia"/>
          <w:kern w:val="0"/>
          <w:sz w:val="20"/>
        </w:rPr>
        <w:t xml:space="preserve">ll are </w:t>
      </w:r>
      <w:r>
        <w:rPr>
          <w:kern w:val="0"/>
          <w:sz w:val="20"/>
        </w:rPr>
        <w:t xml:space="preserve">based on the </w:t>
      </w:r>
      <w:r>
        <w:rPr>
          <w:rFonts w:hint="eastAsia"/>
          <w:kern w:val="0"/>
          <w:sz w:val="20"/>
        </w:rPr>
        <w:t xml:space="preserve">maximum </w:t>
      </w:r>
      <w:r>
        <w:rPr>
          <w:kern w:val="0"/>
          <w:sz w:val="20"/>
        </w:rPr>
        <w:t>4096 FFT size.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lang w:val="en-US" w:eastAsia="zh-CN"/>
        </w:rPr>
      </w:pPr>
      <w:r>
        <w:rPr>
          <w:rFonts w:hint="default" w:ascii="Times New Roman" w:hAnsi="Times New Roman" w:cs="Times New Roman"/>
          <w:kern w:val="0"/>
          <w:sz w:val="20"/>
          <w:lang w:val="en-US" w:eastAsia="zh-CN"/>
        </w:rPr>
        <w:t xml:space="preserve">For </w:t>
      </w:r>
      <w:r>
        <w:rPr>
          <w:rFonts w:hint="eastAsia" w:ascii="Times New Roman" w:hAnsi="Times New Roman" w:cs="Times New Roman"/>
          <w:kern w:val="0"/>
          <w:sz w:val="20"/>
          <w:lang w:val="en-US" w:eastAsia="zh-CN"/>
        </w:rPr>
        <w:t xml:space="preserve">6GR </w:t>
      </w:r>
      <w:r>
        <w:rPr>
          <w:rFonts w:hint="default" w:ascii="Times New Roman" w:hAnsi="Times New Roman" w:cs="Times New Roman"/>
          <w:kern w:val="0"/>
          <w:sz w:val="20"/>
          <w:lang w:val="en-US" w:eastAsia="zh-CN"/>
        </w:rPr>
        <w:t xml:space="preserve">SCS, the agreements </w:t>
      </w:r>
      <w:r>
        <w:rPr>
          <w:rFonts w:hint="default" w:ascii="Times New Roman" w:hAnsi="Times New Roman" w:cs="Times New Roman"/>
          <w:i w:val="0"/>
          <w:iCs w:val="0"/>
          <w:color w:val="auto"/>
          <w:kern w:val="0"/>
          <w:sz w:val="20"/>
          <w:lang w:val="en-US" w:eastAsia="zh-CN"/>
        </w:rPr>
        <w:t>in last RAN1#122 meeting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topLinePunct w:val="0"/>
              <w:autoSpaceDE/>
              <w:autoSpaceDN/>
              <w:bidi w:val="0"/>
              <w:adjustRightInd/>
              <w:snapToGrid/>
              <w:spacing w:beforeLines="0" w:after="0" w:afterLines="0" w:line="240" w:lineRule="auto"/>
              <w:jc w:val="both"/>
              <w:textAlignment w:val="auto"/>
              <w:rPr>
                <w:rFonts w:hint="default" w:ascii="Times New Roman" w:hAnsi="Times New Roman" w:eastAsia="等线" w:cs="Times New Roman"/>
                <w:kern w:val="0"/>
                <w:sz w:val="20"/>
                <w:szCs w:val="20"/>
                <w:highlight w:val="green"/>
                <w:lang w:val="en-GB" w:eastAsia="zh-CN"/>
              </w:rPr>
            </w:pPr>
            <w:r>
              <w:rPr>
                <w:rFonts w:hint="default" w:ascii="Times New Roman" w:hAnsi="Times New Roman" w:eastAsia="等线" w:cs="Times New Roman"/>
                <w:kern w:val="0"/>
                <w:sz w:val="20"/>
                <w:szCs w:val="20"/>
                <w:highlight w:val="green"/>
                <w:lang w:val="en-GB" w:eastAsia="zh-CN"/>
              </w:rPr>
              <w:t>Agreement</w:t>
            </w:r>
          </w:p>
          <w:p>
            <w:pPr>
              <w:keepNext/>
              <w:keepLines/>
              <w:pageBreakBefore w:val="0"/>
              <w:widowControl w:val="0"/>
              <w:numPr>
                <w:ilvl w:val="0"/>
                <w:numId w:val="11"/>
              </w:numPr>
              <w:kinsoku/>
              <w:wordWrap/>
              <w:overflowPunct/>
              <w:topLinePunct w:val="0"/>
              <w:autoSpaceDE/>
              <w:autoSpaceDN/>
              <w:bidi w:val="0"/>
              <w:adjustRightInd/>
              <w:snapToGrid/>
              <w:spacing w:beforeLines="0" w:after="0" w:afterLines="0" w:line="240" w:lineRule="auto"/>
              <w:ind w:left="72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 xml:space="preserve">6GR takes the following SCS as start point for discussion for all the signals/channels except PRACH. </w:t>
            </w:r>
          </w:p>
          <w:p>
            <w:pPr>
              <w:keepNext/>
              <w:keepLines/>
              <w:pageBreakBefore w:val="0"/>
              <w:widowControl w:val="0"/>
              <w:numPr>
                <w:ilvl w:val="1"/>
                <w:numId w:val="11"/>
              </w:numPr>
              <w:kinsoku/>
              <w:wordWrap/>
              <w:overflowPunct/>
              <w:topLinePunct w:val="0"/>
              <w:autoSpaceDE/>
              <w:autoSpaceDN/>
              <w:bidi w:val="0"/>
              <w:adjustRightInd/>
              <w:snapToGrid/>
              <w:spacing w:beforeLines="0" w:after="0" w:afterLines="0" w:line="240" w:lineRule="auto"/>
              <w:ind w:left="144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For sub 6GHz</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The following subcarrier spacing is at least supported</w:t>
            </w:r>
          </w:p>
          <w:p>
            <w:pPr>
              <w:keepNext/>
              <w:keepLines/>
              <w:pageBreakBefore w:val="0"/>
              <w:widowControl w:val="0"/>
              <w:numPr>
                <w:ilvl w:val="3"/>
                <w:numId w:val="11"/>
              </w:numPr>
              <w:kinsoku/>
              <w:wordWrap/>
              <w:overflowPunct/>
              <w:topLinePunct w:val="0"/>
              <w:autoSpaceDE/>
              <w:autoSpaceDN/>
              <w:bidi w:val="0"/>
              <w:adjustRightInd/>
              <w:snapToGrid/>
              <w:spacing w:beforeLines="0" w:after="0" w:afterLines="0" w:line="240" w:lineRule="auto"/>
              <w:ind w:left="288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15kHz SCS for FDD, 30kHz SCS for TDD</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FFS: 30kHz SCS for FDD for around e.g., 1-2.5GHz</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FFS: 7.5kHz SCS for sub1GHz (FDD)</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Whether to discuss the FFS will be subject to RANP decision.</w:t>
            </w:r>
          </w:p>
          <w:p>
            <w:pPr>
              <w:keepNext/>
              <w:keepLines/>
              <w:pageBreakBefore w:val="0"/>
              <w:widowControl w:val="0"/>
              <w:numPr>
                <w:ilvl w:val="1"/>
                <w:numId w:val="11"/>
              </w:numPr>
              <w:kinsoku/>
              <w:wordWrap/>
              <w:overflowPunct/>
              <w:topLinePunct w:val="0"/>
              <w:autoSpaceDE/>
              <w:autoSpaceDN/>
              <w:bidi w:val="0"/>
              <w:adjustRightInd/>
              <w:snapToGrid/>
              <w:spacing w:beforeLines="0" w:after="0" w:afterLines="0" w:line="240" w:lineRule="auto"/>
              <w:ind w:left="144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For around 7GHz</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The following subcarrier spacing options can be studied</w:t>
            </w:r>
          </w:p>
          <w:p>
            <w:pPr>
              <w:keepNext/>
              <w:keepLines/>
              <w:pageBreakBefore w:val="0"/>
              <w:widowControl w:val="0"/>
              <w:numPr>
                <w:ilvl w:val="3"/>
                <w:numId w:val="11"/>
              </w:numPr>
              <w:kinsoku/>
              <w:wordWrap/>
              <w:overflowPunct/>
              <w:topLinePunct w:val="0"/>
              <w:autoSpaceDE/>
              <w:autoSpaceDN/>
              <w:bidi w:val="0"/>
              <w:adjustRightInd/>
              <w:snapToGrid/>
              <w:spacing w:beforeLines="0" w:after="0" w:afterLines="0" w:line="240" w:lineRule="auto"/>
              <w:ind w:left="288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30kHz, 60kHz</w:t>
            </w:r>
          </w:p>
          <w:p>
            <w:pPr>
              <w:keepNext/>
              <w:keepLines/>
              <w:pageBreakBefore w:val="0"/>
              <w:widowControl w:val="0"/>
              <w:numPr>
                <w:ilvl w:val="1"/>
                <w:numId w:val="11"/>
              </w:numPr>
              <w:kinsoku/>
              <w:wordWrap/>
              <w:overflowPunct/>
              <w:topLinePunct w:val="0"/>
              <w:autoSpaceDE/>
              <w:autoSpaceDN/>
              <w:bidi w:val="0"/>
              <w:adjustRightInd/>
              <w:snapToGrid/>
              <w:spacing w:beforeLines="0" w:after="0" w:afterLines="0" w:line="240" w:lineRule="auto"/>
              <w:ind w:left="144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FFS: For around 15GHz</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The following subcarrier spacing options can be studied</w:t>
            </w:r>
          </w:p>
          <w:p>
            <w:pPr>
              <w:keepNext/>
              <w:keepLines/>
              <w:pageBreakBefore w:val="0"/>
              <w:widowControl w:val="0"/>
              <w:numPr>
                <w:ilvl w:val="3"/>
                <w:numId w:val="11"/>
              </w:numPr>
              <w:kinsoku/>
              <w:wordWrap/>
              <w:overflowPunct/>
              <w:topLinePunct w:val="0"/>
              <w:autoSpaceDE/>
              <w:autoSpaceDN/>
              <w:bidi w:val="0"/>
              <w:adjustRightInd/>
              <w:snapToGrid/>
              <w:spacing w:beforeLines="0" w:after="0" w:afterLines="0" w:line="240" w:lineRule="auto"/>
              <w:ind w:left="288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 xml:space="preserve">30kHz, 60kHz, 120kHz </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Whether to discuss it will be subject to RANP decision</w:t>
            </w:r>
          </w:p>
          <w:p>
            <w:pPr>
              <w:keepNext/>
              <w:keepLines/>
              <w:pageBreakBefore w:val="0"/>
              <w:widowControl w:val="0"/>
              <w:numPr>
                <w:ilvl w:val="1"/>
                <w:numId w:val="11"/>
              </w:numPr>
              <w:kinsoku/>
              <w:wordWrap/>
              <w:overflowPunct/>
              <w:topLinePunct w:val="0"/>
              <w:autoSpaceDE/>
              <w:autoSpaceDN/>
              <w:bidi w:val="0"/>
              <w:adjustRightInd/>
              <w:snapToGrid/>
              <w:spacing w:beforeLines="0" w:after="0" w:afterLines="0" w:line="240" w:lineRule="auto"/>
              <w:ind w:left="144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For between 24.25GHz - 52.6GHz</w:t>
            </w:r>
          </w:p>
          <w:p>
            <w:pPr>
              <w:keepNext/>
              <w:keepLines/>
              <w:pageBreakBefore w:val="0"/>
              <w:widowControl w:val="0"/>
              <w:numPr>
                <w:ilvl w:val="2"/>
                <w:numId w:val="11"/>
              </w:numPr>
              <w:kinsoku/>
              <w:wordWrap/>
              <w:overflowPunct/>
              <w:topLinePunct w:val="0"/>
              <w:autoSpaceDE/>
              <w:autoSpaceDN/>
              <w:bidi w:val="0"/>
              <w:adjustRightInd/>
              <w:snapToGrid/>
              <w:spacing w:beforeLines="0" w:after="0" w:afterLines="0" w:line="240" w:lineRule="auto"/>
              <w:ind w:left="216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Subcarrier spacing 120kHz is supported</w:t>
            </w:r>
          </w:p>
          <w:p>
            <w:pPr>
              <w:keepNext/>
              <w:keepLines/>
              <w:pageBreakBefore w:val="0"/>
              <w:widowControl w:val="0"/>
              <w:numPr>
                <w:ilvl w:val="1"/>
                <w:numId w:val="11"/>
              </w:numPr>
              <w:kinsoku/>
              <w:wordWrap/>
              <w:overflowPunct/>
              <w:topLinePunct w:val="0"/>
              <w:autoSpaceDE/>
              <w:autoSpaceDN/>
              <w:bidi w:val="0"/>
              <w:adjustRightInd/>
              <w:snapToGrid/>
              <w:spacing w:beforeLines="0" w:after="0" w:afterLines="0" w:line="240" w:lineRule="auto"/>
              <w:ind w:left="1440" w:hanging="360"/>
              <w:jc w:val="both"/>
              <w:textAlignment w:val="auto"/>
              <w:rPr>
                <w:rFonts w:hint="default" w:ascii="Times New Roman" w:hAnsi="Times New Roman" w:eastAsia="等线" w:cs="Times New Roman"/>
                <w:kern w:val="0"/>
                <w:sz w:val="20"/>
                <w:szCs w:val="20"/>
                <w:lang w:val="en-GB" w:eastAsia="zh-CN"/>
              </w:rPr>
            </w:pPr>
            <w:r>
              <w:rPr>
                <w:rFonts w:hint="default" w:ascii="Times New Roman" w:hAnsi="Times New Roman" w:eastAsia="等线" w:cs="Times New Roman"/>
                <w:kern w:val="0"/>
                <w:sz w:val="20"/>
                <w:szCs w:val="20"/>
                <w:lang w:val="en-GB" w:eastAsia="zh-CN"/>
              </w:rPr>
              <w:t>FFS whether to allow using additional subcarrier spacing for SSB</w:t>
            </w:r>
          </w:p>
          <w:p>
            <w:pPr>
              <w:keepNext/>
              <w:keepLines/>
              <w:pageBreakBefore w:val="0"/>
              <w:widowControl w:val="0"/>
              <w:numPr>
                <w:ilvl w:val="0"/>
                <w:numId w:val="11"/>
              </w:numPr>
              <w:kinsoku/>
              <w:wordWrap/>
              <w:overflowPunct/>
              <w:topLinePunct w:val="0"/>
              <w:autoSpaceDE/>
              <w:autoSpaceDN/>
              <w:bidi w:val="0"/>
              <w:adjustRightInd/>
              <w:snapToGrid/>
              <w:spacing w:beforeLines="0" w:after="0" w:afterLines="0" w:line="240" w:lineRule="auto"/>
              <w:ind w:left="720" w:hanging="360"/>
              <w:jc w:val="both"/>
              <w:textAlignment w:val="auto"/>
              <w:rPr>
                <w:rFonts w:hint="default" w:ascii="Times New Roman" w:hAnsi="Times New Roman" w:cs="Times New Roman"/>
                <w:kern w:val="0"/>
                <w:sz w:val="20"/>
                <w:vertAlign w:val="baseline"/>
                <w:lang w:val="en-US" w:eastAsia="zh-CN"/>
              </w:rPr>
            </w:pPr>
            <w:r>
              <w:rPr>
                <w:rFonts w:hint="default" w:ascii="Times New Roman" w:hAnsi="Times New Roman" w:eastAsia="等线" w:cs="Times New Roman"/>
                <w:kern w:val="0"/>
                <w:sz w:val="20"/>
                <w:szCs w:val="20"/>
                <w:lang w:val="en-GB" w:eastAsia="zh-CN"/>
              </w:rPr>
              <w:t>FFS subcarrier spacing for PRACH and up to initial access discussion.</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kern w:val="0"/>
          <w:sz w:val="20"/>
          <w:szCs w:val="20"/>
          <w:lang w:val="en-US" w:eastAsia="zh-CN"/>
        </w:rPr>
        <w:t>In general, we think the 5G numerology design principle should be used as baseline, i.e., SCS based on 2</w:t>
      </w:r>
      <w:r>
        <w:rPr>
          <w:rFonts w:hint="default" w:ascii="Times New Roman" w:hAnsi="Times New Roman" w:cs="Times New Roman"/>
          <w:kern w:val="0"/>
          <w:sz w:val="20"/>
          <w:szCs w:val="20"/>
          <w:vertAlign w:val="superscript"/>
          <w:lang w:val="en-US" w:eastAsia="zh-CN"/>
        </w:rPr>
        <w:t>n</w:t>
      </w:r>
      <w:r>
        <w:rPr>
          <w:rFonts w:hint="default" w:ascii="Times New Roman" w:hAnsi="Times New Roman" w:cs="Times New Roman"/>
          <w:kern w:val="0"/>
          <w:sz w:val="20"/>
          <w:szCs w:val="20"/>
          <w:lang w:val="en-US" w:eastAsia="zh-CN"/>
        </w:rPr>
        <w:t xml:space="preserve"> *15 kHz, and for 6GR, </w:t>
      </w:r>
      <w:r>
        <w:rPr>
          <w:rFonts w:hint="default" w:ascii="Times New Roman" w:hAnsi="Times New Roman" w:cs="Times New Roman"/>
          <w:color w:val="000000" w:themeColor="text1"/>
          <w:sz w:val="20"/>
          <w:szCs w:val="20"/>
          <w14:textFill>
            <w14:solidFill>
              <w14:schemeClr w14:val="tx1"/>
            </w14:solidFill>
          </w14:textFill>
        </w:rPr>
        <w:t>multiple numerologies for the same band / sub-range (e.g., enabling synergies among frequency bands in the ~7GHz range)</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shall be </w:t>
      </w:r>
      <w:r>
        <w:rPr>
          <w:rFonts w:hint="default" w:ascii="Times New Roman" w:hAnsi="Times New Roman" w:cs="Times New Roman"/>
          <w:color w:val="000000" w:themeColor="text1"/>
          <w:sz w:val="20"/>
          <w:szCs w:val="20"/>
          <w14:textFill>
            <w14:solidFill>
              <w14:schemeClr w14:val="tx1"/>
            </w14:solidFill>
          </w14:textFill>
        </w:rPr>
        <w:t>avoid</w:t>
      </w:r>
      <w:r>
        <w:rPr>
          <w:rFonts w:hint="eastAsia" w:cs="Times New Roman"/>
          <w:color w:val="000000" w:themeColor="text1"/>
          <w:sz w:val="20"/>
          <w:szCs w:val="20"/>
          <w:lang w:val="en-US" w:eastAsia="zh-CN"/>
          <w14:textFill>
            <w14:solidFill>
              <w14:schemeClr w14:val="tx1"/>
            </w14:solidFill>
          </w14:textFill>
        </w:rPr>
        <w:t>ed.</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color w:val="000000" w:themeColor="text1"/>
          <w:sz w:val="20"/>
          <w:szCs w:val="20"/>
          <w:lang w:val="en-US" w:eastAsia="zh-CN"/>
          <w14:textFill>
            <w14:solidFill>
              <w14:schemeClr w14:val="tx1"/>
            </w14:solidFill>
          </w14:textFill>
        </w:rPr>
      </w:pPr>
      <w:r>
        <w:rPr>
          <w:rFonts w:hint="eastAsia"/>
          <w:b/>
          <w:bCs/>
          <w:sz w:val="20"/>
          <w:szCs w:val="20"/>
          <w:lang w:val="en-US" w:eastAsia="zh-CN"/>
        </w:rPr>
        <w:t xml:space="preserve">Observation 3. 60kHz SCS is precluded for </w:t>
      </w:r>
      <w:r>
        <w:rPr>
          <w:rFonts w:hint="default"/>
          <w:b/>
          <w:bCs/>
          <w:sz w:val="20"/>
          <w:szCs w:val="20"/>
          <w:lang w:val="en-GB" w:eastAsia="zh-CN"/>
        </w:rPr>
        <w:t>between 24.25GHz - 52.6GHz</w:t>
      </w:r>
      <w:r>
        <w:rPr>
          <w:rFonts w:hint="eastAsia"/>
          <w:b/>
          <w:bCs/>
          <w:sz w:val="20"/>
          <w:szCs w:val="20"/>
          <w:lang w:val="en-US" w:eastAsia="zh-CN"/>
        </w:rPr>
        <w:t>, and 15kHz SCS is precluded for around 7GHz.</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maximum channel bandwidth, the 4096 FFT size was adopted for 5G NR although 8192 FFT size was also discussed, it was abandon</w:t>
      </w:r>
      <w:r>
        <w:rPr>
          <w:rFonts w:hint="eastAsia" w:cs="Times New Roman"/>
          <w:kern w:val="0"/>
          <w:sz w:val="20"/>
          <w:lang w:val="en-US" w:eastAsia="zh-CN"/>
        </w:rPr>
        <w:t>ed</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at</w:t>
      </w:r>
      <w:r>
        <w:rPr>
          <w:rFonts w:hint="eastAsia" w:ascii="Times New Roman" w:hAnsi="Times New Roman" w:cs="Times New Roman"/>
          <w:kern w:val="0"/>
          <w:sz w:val="20"/>
          <w:lang w:val="en-US" w:eastAsia="zh-CN"/>
        </w:rPr>
        <w:t xml:space="preserve"> the end due to </w:t>
      </w:r>
      <w:r>
        <w:rPr>
          <w:rFonts w:hint="eastAsia" w:cs="Times New Roman"/>
          <w:kern w:val="0"/>
          <w:sz w:val="20"/>
          <w:lang w:val="en-US" w:eastAsia="zh-CN"/>
        </w:rPr>
        <w:t xml:space="preserve">the potential implementation </w:t>
      </w:r>
      <w:r>
        <w:rPr>
          <w:rFonts w:hint="eastAsia" w:ascii="Times New Roman" w:hAnsi="Times New Roman" w:cs="Times New Roman"/>
          <w:kern w:val="0"/>
          <w:sz w:val="20"/>
          <w:lang w:val="en-US" w:eastAsia="zh-CN"/>
        </w:rPr>
        <w:t>complexity. Consequently, maximum channel bandwidths of 100MHz and 400MHz are supported for 5G NR FR1 and FR2-1, respectively. For NR FR1, maximum channel bandwidths of 50MHz and 100MHz are supported for</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15kHz and 30/60kHz SCS respectively, and maximum channel bandwidth of 400MHz is</w:t>
      </w:r>
      <w:r>
        <w:rPr>
          <w:rFonts w:hint="eastAsia" w:cs="Times New Roman"/>
          <w:kern w:val="0"/>
          <w:sz w:val="20"/>
          <w:lang w:val="en-US" w:eastAsia="zh-CN"/>
        </w:rPr>
        <w:t xml:space="preserve"> optionally</w:t>
      </w:r>
      <w:r>
        <w:rPr>
          <w:rFonts w:hint="eastAsia" w:ascii="Times New Roman" w:hAnsi="Times New Roman" w:cs="Times New Roman"/>
          <w:kern w:val="0"/>
          <w:sz w:val="20"/>
          <w:lang w:val="en-US" w:eastAsia="zh-CN"/>
        </w:rPr>
        <w:t xml:space="preserve"> supported for NR FR2</w:t>
      </w:r>
      <w:r>
        <w:rPr>
          <w:rFonts w:hint="eastAsia" w:cs="Times New Roman"/>
          <w:kern w:val="0"/>
          <w:sz w:val="20"/>
          <w:lang w:val="en-US" w:eastAsia="zh-CN"/>
        </w:rPr>
        <w:t>-1</w:t>
      </w:r>
      <w:r>
        <w:rPr>
          <w:rFonts w:hint="eastAsia" w:ascii="Times New Roman" w:hAnsi="Times New Roman" w:cs="Times New Roman"/>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For 6GR, at least 8192 FFT size is achievable</w:t>
      </w:r>
      <w:r>
        <w:rPr>
          <w:rFonts w:hint="eastAsia" w:cs="Times New Roman"/>
          <w:kern w:val="0"/>
          <w:sz w:val="20"/>
          <w:lang w:val="en-US" w:eastAsia="zh-CN"/>
        </w:rPr>
        <w:t xml:space="preserve"> in order to achieve better performance than 5G NR</w:t>
      </w:r>
      <w:r>
        <w:rPr>
          <w:rFonts w:hint="eastAsia" w:ascii="Times New Roman" w:hAnsi="Times New Roman" w:cs="Times New Roman"/>
          <w:kern w:val="0"/>
          <w:sz w:val="20"/>
          <w:lang w:val="en-US" w:eastAsia="zh-CN"/>
        </w:rPr>
        <w:t xml:space="preserve">, also </w:t>
      </w:r>
      <w:r>
        <w:rPr>
          <w:rFonts w:hint="eastAsia" w:cs="Times New Roman"/>
          <w:kern w:val="0"/>
          <w:sz w:val="20"/>
          <w:lang w:val="en-US" w:eastAsia="zh-CN"/>
        </w:rPr>
        <w:t xml:space="preserve">the </w:t>
      </w:r>
      <w:r>
        <w:rPr>
          <w:rFonts w:hint="eastAsia" w:ascii="Times New Roman" w:hAnsi="Times New Roman" w:cs="Times New Roman"/>
          <w:kern w:val="0"/>
          <w:sz w:val="20"/>
          <w:lang w:val="en-US" w:eastAsia="zh-CN"/>
        </w:rPr>
        <w:t>relative c</w:t>
      </w:r>
      <w:r>
        <w:rPr>
          <w:rFonts w:hint="eastAsia" w:ascii="Times New Roman" w:hAnsi="Times New Roman" w:cs="Times New Roman"/>
          <w:kern w:val="0"/>
          <w:sz w:val="20"/>
        </w:rPr>
        <w:t>hannel bandwidth</w:t>
      </w:r>
      <w:r>
        <w:rPr>
          <w:rFonts w:hint="eastAsia" w:ascii="Times New Roman" w:hAnsi="Times New Roman" w:cs="Times New Roman"/>
          <w:kern w:val="0"/>
          <w:sz w:val="20"/>
          <w:lang w:val="en-US" w:eastAsia="zh-CN"/>
        </w:rPr>
        <w:t xml:space="preserve"> ratio is about 4%~6% for one PA design. For sub-6GHz, </w:t>
      </w:r>
      <w:r>
        <w:rPr>
          <w:rFonts w:hint="eastAsia" w:cs="Times New Roman"/>
          <w:kern w:val="0"/>
          <w:sz w:val="20"/>
          <w:lang w:val="en-US" w:eastAsia="zh-CN"/>
        </w:rPr>
        <w:t>we think 100MHz maximum channel bandwidth would be applicable for 15kHz SCS and 200MHz channel bandwidth would be applicable for 30kHz SCS</w:t>
      </w:r>
      <w:r>
        <w:rPr>
          <w:rFonts w:hint="eastAsia" w:ascii="Times New Roman" w:hAnsi="Times New Roman" w:cs="Times New Roman"/>
          <w:kern w:val="0"/>
          <w:sz w:val="20"/>
          <w:lang w:val="en-US" w:eastAsia="zh-CN"/>
        </w:rPr>
        <w:t xml:space="preserve">. Similarly, for FR2-1, 800MHz </w:t>
      </w:r>
      <w:r>
        <w:rPr>
          <w:rFonts w:hint="eastAsia" w:cs="Times New Roman"/>
          <w:kern w:val="0"/>
          <w:sz w:val="20"/>
          <w:lang w:val="en-US" w:eastAsia="zh-CN"/>
        </w:rPr>
        <w:t xml:space="preserve">maximum channel bandwidth would be applicable. </w:t>
      </w:r>
    </w:p>
    <w:p>
      <w:pPr>
        <w:keepNext/>
        <w:keepLines/>
        <w:widowControl w:val="0"/>
        <w:numPr>
          <w:ilvl w:val="255"/>
          <w:numId w:val="0"/>
        </w:numPr>
        <w:spacing w:before="120" w:beforeLines="0" w:after="120" w:afterLines="0" w:line="240" w:lineRule="auto"/>
        <w:rPr>
          <w:kern w:val="0"/>
          <w:sz w:val="20"/>
        </w:rPr>
      </w:pPr>
      <w:r>
        <w:rPr>
          <w:rFonts w:hint="eastAsia" w:cs="Times New Roman"/>
          <w:kern w:val="0"/>
          <w:sz w:val="20"/>
          <w:lang w:val="en-US" w:eastAsia="zh-CN"/>
        </w:rPr>
        <w:t xml:space="preserve">For the supported SCS for FR1 FDD bands and TDD bands in for sub-6GHz, it was also discussed in the previous RAN1/RAN plenary meeting. So far, according to the commercialized FR1 5G NR FDDs and TDD bands, it is clear that FR1 FDD bands support 15kHz SCS, FR1 TDDs support the 30kHz SCS and FR2-1 TDD bands support the 120kHz SCS. Whether inheriting the 5G sub-carrier spacing directly to 6GR if the bands are refarming from 5G NR. This logic might be valid for MRSS operation to guarantee the orthogonality between 5G NR and 6GR to ensure the spectrum efficiency otherwise wasting some guard band in the middle of 5G NR PRBs and 6GR PRBs. </w:t>
      </w:r>
      <w:r>
        <w:rPr>
          <w:rFonts w:hint="eastAsia"/>
          <w:kern w:val="0"/>
          <w:sz w:val="20"/>
        </w:rPr>
        <w:t xml:space="preserve">However if the 5G spectrum is refarmed to 6G without any legacy 5G service left according to the </w:t>
      </w:r>
      <w:r>
        <w:rPr>
          <w:kern w:val="0"/>
          <w:sz w:val="20"/>
        </w:rPr>
        <w:t xml:space="preserve">potential </w:t>
      </w:r>
      <w:r>
        <w:rPr>
          <w:rFonts w:hint="eastAsia"/>
          <w:kern w:val="0"/>
          <w:sz w:val="20"/>
        </w:rPr>
        <w:t>deployment roadmap</w:t>
      </w:r>
      <w:r>
        <w:rPr>
          <w:kern w:val="0"/>
          <w:sz w:val="20"/>
        </w:rPr>
        <w:t xml:space="preserve"> from some operators.</w:t>
      </w:r>
      <w:r>
        <w:rPr>
          <w:rFonts w:hint="eastAsia"/>
          <w:kern w:val="0"/>
          <w:sz w:val="20"/>
        </w:rPr>
        <w:t xml:space="preserve"> </w:t>
      </w:r>
      <w:r>
        <w:rPr>
          <w:kern w:val="0"/>
          <w:sz w:val="20"/>
        </w:rPr>
        <w:t>T</w:t>
      </w:r>
      <w:r>
        <w:rPr>
          <w:rFonts w:hint="eastAsia"/>
          <w:kern w:val="0"/>
          <w:sz w:val="20"/>
        </w:rPr>
        <w:t>hen</w:t>
      </w:r>
      <w:r>
        <w:rPr>
          <w:kern w:val="0"/>
          <w:sz w:val="20"/>
        </w:rPr>
        <w:t>,</w:t>
      </w:r>
      <w:r>
        <w:rPr>
          <w:rFonts w:hint="eastAsia"/>
          <w:kern w:val="0"/>
          <w:sz w:val="20"/>
        </w:rPr>
        <w:t xml:space="preserve"> considering the FDD+TDD band combinations, some benefit could be foreseen to have the same sub-carrier spacing across FDD+TDD bands to enable faster HARQ feedback.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Moreover, for the FDD band around 2GHz, e.g. 1~2.5GHz, it is FFS for the SCS in last RAN1 agreements, we are open to discuss.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kern w:val="0"/>
          <w:sz w:val="20"/>
          <w:lang w:val="en-US" w:eastAsia="zh-CN"/>
        </w:rPr>
      </w:pPr>
      <w:r>
        <w:rPr>
          <w:rFonts w:hint="eastAsia" w:cs="Times New Roman"/>
          <w:kern w:val="0"/>
          <w:sz w:val="20"/>
          <w:lang w:val="en-US" w:eastAsia="zh-CN"/>
        </w:rPr>
        <w:t xml:space="preserve">For around 7GHz, usually it has wider frequency range, </w:t>
      </w:r>
      <w:r>
        <w:rPr>
          <w:rFonts w:hint="eastAsia" w:ascii="Times New Roman" w:hAnsi="Times New Roman" w:cs="Times New Roman"/>
          <w:kern w:val="0"/>
          <w:sz w:val="20"/>
          <w:lang w:val="en-US" w:eastAsia="zh-CN"/>
        </w:rPr>
        <w:t>200Hz/400MHz should be supported from the commercial requirement perspective</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 xml:space="preserve">Considering </w:t>
      </w:r>
      <w:r>
        <w:rPr>
          <w:rFonts w:hint="eastAsia" w:cs="Times New Roman"/>
          <w:kern w:val="0"/>
          <w:sz w:val="20"/>
          <w:lang w:val="en-US" w:eastAsia="zh-CN"/>
        </w:rPr>
        <w:t xml:space="preserve">the experienced </w:t>
      </w:r>
      <w:r>
        <w:rPr>
          <w:rFonts w:hint="eastAsia" w:ascii="Times New Roman" w:hAnsi="Times New Roman" w:cs="Times New Roman"/>
          <w:kern w:val="0"/>
          <w:sz w:val="20"/>
          <w:lang w:val="en-US" w:eastAsia="zh-CN"/>
        </w:rPr>
        <w:t>6% relative c</w:t>
      </w:r>
      <w:r>
        <w:rPr>
          <w:rFonts w:hint="eastAsia" w:ascii="Times New Roman" w:hAnsi="Times New Roman" w:cs="Times New Roman"/>
          <w:kern w:val="0"/>
          <w:sz w:val="20"/>
        </w:rPr>
        <w:t>hannel bandwidth</w:t>
      </w:r>
      <w:r>
        <w:rPr>
          <w:rFonts w:hint="eastAsia" w:cs="Times New Roman"/>
          <w:kern w:val="0"/>
          <w:sz w:val="20"/>
          <w:lang w:val="en-US" w:eastAsia="zh-CN"/>
        </w:rPr>
        <w:t xml:space="preserve"> of transmitter PA capability</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 xml:space="preserve">around </w:t>
      </w:r>
      <w:r>
        <w:rPr>
          <w:rFonts w:hint="eastAsia" w:ascii="Times New Roman" w:hAnsi="Times New Roman" w:cs="Times New Roman"/>
          <w:kern w:val="0"/>
          <w:sz w:val="20"/>
          <w:lang w:val="en-US" w:eastAsia="zh-CN"/>
        </w:rPr>
        <w:t xml:space="preserve">7GHz frequency can achieve 400MHz maximum channel bandwidth. For ADC/DAC design, it already support 400MHz for NR FR2-1. We think it would also be feasible </w:t>
      </w:r>
      <w:r>
        <w:rPr>
          <w:rFonts w:hint="eastAsia" w:cs="Times New Roman"/>
          <w:kern w:val="0"/>
          <w:sz w:val="20"/>
          <w:lang w:val="en-US" w:eastAsia="zh-CN"/>
        </w:rPr>
        <w:t>to be used</w:t>
      </w:r>
      <w:r>
        <w:rPr>
          <w:rFonts w:hint="eastAsia" w:ascii="Times New Roman" w:hAnsi="Times New Roman" w:cs="Times New Roman"/>
          <w:kern w:val="0"/>
          <w:sz w:val="20"/>
          <w:lang w:val="en-US" w:eastAsia="zh-CN"/>
        </w:rPr>
        <w:t xml:space="preserve"> around 7GHz.</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 xml:space="preserve">Thus, 400MHz should be considered since it has higher resource efficiency. Otherwise, </w:t>
      </w:r>
      <w:r>
        <w:rPr>
          <w:rFonts w:hint="eastAsia" w:cs="Times New Roman"/>
          <w:kern w:val="0"/>
          <w:sz w:val="20"/>
          <w:lang w:val="en-US" w:eastAsia="zh-CN"/>
        </w:rPr>
        <w:t>to achieve wider bandwidth, intra-band CA is usually used. However, comparing with single carrier, the spectrum utilization will be reduced and the implement complexity would become higher for intra-band CA approach.</w:t>
      </w:r>
      <w:r>
        <w:rPr>
          <w:rFonts w:hint="eastAsia" w:ascii="Times New Roman" w:hAnsi="Times New Roman" w:cs="Times New Roman"/>
          <w:kern w:val="0"/>
          <w:sz w:val="20"/>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color w:val="auto"/>
          <w:kern w:val="0"/>
          <w:sz w:val="20"/>
          <w:szCs w:val="20"/>
          <w:highlight w:val="none"/>
          <w:lang w:val="en-US" w:eastAsia="zh-CN"/>
        </w:rPr>
      </w:pPr>
      <w:r>
        <w:rPr>
          <w:rFonts w:hint="eastAsia" w:cs="Times New Roman"/>
          <w:kern w:val="0"/>
          <w:sz w:val="20"/>
          <w:lang w:val="en-US" w:eastAsia="zh-CN"/>
        </w:rPr>
        <w:t xml:space="preserve">Regarding the supported SCS around 7GHz, there are two options in last RAN1 agreements, which are </w:t>
      </w:r>
      <w:r>
        <w:rPr>
          <w:rFonts w:hint="eastAsia" w:ascii="Times New Roman" w:hAnsi="Times New Roman" w:eastAsia="宋体" w:cs="Times New Roman"/>
          <w:kern w:val="0"/>
          <w:sz w:val="20"/>
          <w:szCs w:val="20"/>
          <w:lang w:val="en-US" w:eastAsia="zh-CN"/>
        </w:rPr>
        <w:t>30kHz</w:t>
      </w:r>
      <w:r>
        <w:rPr>
          <w:rFonts w:hint="eastAsia" w:eastAsia="宋体" w:cs="Times New Roman"/>
          <w:kern w:val="0"/>
          <w:sz w:val="20"/>
          <w:szCs w:val="20"/>
          <w:lang w:val="en-US" w:eastAsia="zh-CN"/>
        </w:rPr>
        <w:t xml:space="preserve"> and</w:t>
      </w:r>
      <w:r>
        <w:rPr>
          <w:rFonts w:hint="eastAsia" w:ascii="Times New Roman" w:hAnsi="Times New Roman" w:eastAsia="宋体" w:cs="Times New Roman"/>
          <w:kern w:val="0"/>
          <w:sz w:val="20"/>
          <w:szCs w:val="20"/>
          <w:lang w:val="en-US" w:eastAsia="zh-CN"/>
        </w:rPr>
        <w:t xml:space="preserve"> 60kHz</w:t>
      </w:r>
      <w:r>
        <w:rPr>
          <w:rFonts w:hint="eastAsia" w:eastAsia="宋体" w:cs="Times New Roman"/>
          <w:kern w:val="0"/>
          <w:sz w:val="20"/>
          <w:szCs w:val="20"/>
          <w:lang w:val="en-US" w:eastAsia="zh-CN"/>
        </w:rPr>
        <w:t>. Comparing with 60kHz,</w:t>
      </w:r>
      <w:r>
        <w:rPr>
          <w:rFonts w:hint="eastAsia" w:cs="Times New Roman"/>
          <w:kern w:val="0"/>
          <w:sz w:val="20"/>
          <w:szCs w:val="20"/>
          <w:lang w:val="en-US" w:eastAsia="zh-CN"/>
        </w:rPr>
        <w:t xml:space="preserve"> </w:t>
      </w:r>
      <w:r>
        <w:rPr>
          <w:rFonts w:hint="eastAsia" w:cs="Times New Roman"/>
          <w:i w:val="0"/>
          <w:iCs w:val="0"/>
          <w:caps w:val="0"/>
          <w:spacing w:val="0"/>
          <w:kern w:val="0"/>
          <w:sz w:val="20"/>
          <w:szCs w:val="20"/>
          <w:shd w:val="clear"/>
          <w:lang w:val="en-US" w:eastAsia="zh-CN"/>
        </w:rPr>
        <w:t xml:space="preserve">30 kHz provides a longer symbol duration and cyclic prefix, making it more robust against delay spread in large cells, thus it has </w:t>
      </w:r>
      <w:r>
        <w:rPr>
          <w:rFonts w:hint="eastAsia" w:eastAsia="宋体" w:cs="Times New Roman"/>
          <w:kern w:val="0"/>
          <w:sz w:val="20"/>
          <w:szCs w:val="20"/>
          <w:lang w:val="en-US" w:eastAsia="zh-CN"/>
        </w:rPr>
        <w:t xml:space="preserve">better coverage </w:t>
      </w:r>
      <w:r>
        <w:rPr>
          <w:rFonts w:hint="eastAsia" w:ascii="Times New Roman" w:hAnsi="Times New Roman" w:eastAsia="宋体" w:cs="Times New Roman"/>
          <w:i w:val="0"/>
          <w:iCs w:val="0"/>
          <w:caps w:val="0"/>
          <w:spacing w:val="0"/>
          <w:kern w:val="0"/>
          <w:sz w:val="20"/>
          <w:szCs w:val="20"/>
          <w:shd w:val="clear"/>
        </w:rPr>
        <w:t xml:space="preserve">capability and </w:t>
      </w:r>
      <w:r>
        <w:rPr>
          <w:rFonts w:hint="eastAsia" w:cs="Times New Roman"/>
          <w:i w:val="0"/>
          <w:iCs w:val="0"/>
          <w:caps w:val="0"/>
          <w:spacing w:val="0"/>
          <w:kern w:val="0"/>
          <w:sz w:val="20"/>
          <w:szCs w:val="20"/>
          <w:shd w:val="clear"/>
          <w:lang w:val="en-US" w:eastAsia="zh-CN"/>
        </w:rPr>
        <w:t xml:space="preserve">has better </w:t>
      </w:r>
      <w:r>
        <w:rPr>
          <w:rFonts w:hint="eastAsia" w:ascii="Times New Roman" w:hAnsi="Times New Roman" w:eastAsia="宋体" w:cs="Times New Roman"/>
          <w:i w:val="0"/>
          <w:iCs w:val="0"/>
          <w:caps w:val="0"/>
          <w:spacing w:val="0"/>
          <w:kern w:val="0"/>
          <w:sz w:val="20"/>
          <w:szCs w:val="20"/>
          <w:shd w:val="clear"/>
        </w:rPr>
        <w:t>capability</w:t>
      </w:r>
      <w:r>
        <w:rPr>
          <w:rFonts w:hint="eastAsia" w:cs="Times New Roman"/>
          <w:i w:val="0"/>
          <w:iCs w:val="0"/>
          <w:caps w:val="0"/>
          <w:spacing w:val="0"/>
          <w:kern w:val="0"/>
          <w:sz w:val="20"/>
          <w:szCs w:val="20"/>
          <w:shd w:val="clear"/>
          <w:lang w:val="en-US" w:eastAsia="zh-CN"/>
        </w:rPr>
        <w:t xml:space="preserve"> to resist </w:t>
      </w:r>
      <w:r>
        <w:rPr>
          <w:rFonts w:hint="eastAsia" w:ascii="Times New Roman" w:hAnsi="Times New Roman" w:eastAsia="宋体" w:cs="Times New Roman"/>
          <w:i w:val="0"/>
          <w:iCs w:val="0"/>
          <w:caps w:val="0"/>
          <w:spacing w:val="0"/>
          <w:kern w:val="0"/>
          <w:sz w:val="20"/>
          <w:szCs w:val="20"/>
          <w:shd w:val="clear"/>
        </w:rPr>
        <w:t xml:space="preserve">delay </w:t>
      </w:r>
      <w:r>
        <w:rPr>
          <w:rFonts w:hint="eastAsia" w:cs="Times New Roman"/>
          <w:i w:val="0"/>
          <w:iCs w:val="0"/>
          <w:caps w:val="0"/>
          <w:spacing w:val="0"/>
          <w:kern w:val="0"/>
          <w:sz w:val="20"/>
          <w:szCs w:val="20"/>
          <w:shd w:val="clear"/>
          <w:lang w:eastAsia="zh-CN"/>
        </w:rPr>
        <w:t>s</w:t>
      </w:r>
      <w:r>
        <w:rPr>
          <w:rFonts w:hint="eastAsia" w:cs="Times New Roman"/>
          <w:i w:val="0"/>
          <w:iCs w:val="0"/>
          <w:caps w:val="0"/>
          <w:spacing w:val="0"/>
          <w:kern w:val="0"/>
          <w:sz w:val="20"/>
          <w:szCs w:val="20"/>
          <w:shd w:val="clear"/>
          <w:lang w:val="en-US" w:eastAsia="zh-CN"/>
        </w:rPr>
        <w:t xml:space="preserve">pread which can alleviate ISI interference. Thus it would be a good choice for coverage. Conversely, 60 kHz offers a shorter symbol time than that of 30kHz which means lower latency for 60kHz, Also 60kHz </w:t>
      </w:r>
      <w:r>
        <w:rPr>
          <w:rFonts w:hint="default" w:cs="Times New Roman"/>
          <w:i w:val="0"/>
          <w:iCs w:val="0"/>
          <w:caps w:val="0"/>
          <w:spacing w:val="0"/>
          <w:kern w:val="0"/>
          <w:sz w:val="20"/>
          <w:szCs w:val="20"/>
          <w:shd w:val="clear"/>
          <w:lang w:val="en-US" w:eastAsia="zh-CN"/>
        </w:rPr>
        <w:t xml:space="preserve">is more robust to Doppler </w:t>
      </w:r>
      <w:r>
        <w:rPr>
          <w:rFonts w:hint="eastAsia" w:cs="Times New Roman"/>
          <w:i w:val="0"/>
          <w:iCs w:val="0"/>
          <w:caps w:val="0"/>
          <w:spacing w:val="0"/>
          <w:kern w:val="0"/>
          <w:sz w:val="20"/>
          <w:szCs w:val="20"/>
          <w:shd w:val="clear"/>
          <w:lang w:val="en-US" w:eastAsia="zh-CN"/>
        </w:rPr>
        <w:t>s</w:t>
      </w:r>
      <w:r>
        <w:rPr>
          <w:rFonts w:hint="default" w:cs="Times New Roman"/>
          <w:i w:val="0"/>
          <w:iCs w:val="0"/>
          <w:caps w:val="0"/>
          <w:spacing w:val="0"/>
          <w:kern w:val="0"/>
          <w:sz w:val="20"/>
          <w:szCs w:val="20"/>
          <w:shd w:val="clear"/>
          <w:lang w:val="en-US" w:eastAsia="zh-CN"/>
        </w:rPr>
        <w:t>hift</w:t>
      </w:r>
      <w:r>
        <w:rPr>
          <w:rFonts w:hint="eastAsia" w:cs="Times New Roman"/>
          <w:i w:val="0"/>
          <w:iCs w:val="0"/>
          <w:caps w:val="0"/>
          <w:spacing w:val="0"/>
          <w:kern w:val="0"/>
          <w:sz w:val="20"/>
          <w:szCs w:val="20"/>
          <w:shd w:val="clear"/>
          <w:lang w:val="en-US" w:eastAsia="zh-CN"/>
        </w:rPr>
        <w:t xml:space="preserve">, the ICI interference would be less than that of 30kHz, making it the preferred choice for high-speed mobility scenarios. In our understanding, coverage would be more important in 6GR. From this perspective, we think 30kHz should be prioritized. </w:t>
      </w:r>
      <w:r>
        <w:rPr>
          <w:rFonts w:hint="eastAsia" w:cs="Times New Roman"/>
          <w:i w:val="0"/>
          <w:iCs w:val="0"/>
          <w:spacing w:val="0"/>
          <w:kern w:val="0"/>
          <w:sz w:val="20"/>
          <w:szCs w:val="20"/>
          <w:shd w:val="clear"/>
          <w:lang w:val="en-US" w:eastAsia="zh-CN"/>
        </w:rPr>
        <w:t>N</w:t>
      </w:r>
      <w:r>
        <w:rPr>
          <w:rFonts w:hint="eastAsia" w:cs="Times New Roman"/>
          <w:i w:val="0"/>
          <w:iCs w:val="0"/>
          <w:caps w:val="0"/>
          <w:spacing w:val="0"/>
          <w:kern w:val="0"/>
          <w:sz w:val="20"/>
          <w:szCs w:val="20"/>
          <w:shd w:val="clear"/>
          <w:lang w:val="en-US" w:eastAsia="zh-CN"/>
        </w:rPr>
        <w:t>evertheless, we are also open to discuss 60kHz SCS for around 7GHz, and RAN1 is also discussing this issue. Thus whether or not support 60kHz is FFS which depends on the RAN1</w:t>
      </w:r>
      <w:r>
        <w:rPr>
          <w:rFonts w:hint="default" w:cs="Times New Roman"/>
          <w:i w:val="0"/>
          <w:iCs w:val="0"/>
          <w:caps w:val="0"/>
          <w:spacing w:val="0"/>
          <w:kern w:val="0"/>
          <w:sz w:val="20"/>
          <w:szCs w:val="20"/>
          <w:shd w:val="clear"/>
          <w:lang w:val="en-US" w:eastAsia="zh-CN"/>
        </w:rPr>
        <w:t>’</w:t>
      </w:r>
      <w:r>
        <w:rPr>
          <w:rFonts w:hint="eastAsia" w:cs="Times New Roman"/>
          <w:i w:val="0"/>
          <w:iCs w:val="0"/>
          <w:caps w:val="0"/>
          <w:spacing w:val="0"/>
          <w:kern w:val="0"/>
          <w:sz w:val="20"/>
          <w:szCs w:val="20"/>
          <w:shd w:val="clear"/>
          <w:lang w:val="en-US" w:eastAsia="zh-CN"/>
        </w:rPr>
        <w:t>s decision.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i w:val="0"/>
          <w:iCs w:val="0"/>
          <w:spacing w:val="0"/>
          <w:kern w:val="0"/>
          <w:sz w:val="20"/>
          <w:szCs w:val="20"/>
          <w:shd w:val="clear"/>
          <w:lang w:val="en-US" w:eastAsia="zh-CN"/>
        </w:rPr>
        <w:t>With the above consideration, t</w:t>
      </w:r>
      <w:r>
        <w:rPr>
          <w:rFonts w:hint="eastAsia" w:ascii="Times New Roman" w:hAnsi="Times New Roman" w:cs="Times New Roman"/>
          <w:kern w:val="0"/>
          <w:sz w:val="20"/>
          <w:lang w:val="en-US" w:eastAsia="zh-CN"/>
        </w:rPr>
        <w:t>he relationship among SCS, FFT size, Sampling Rate and Max.CBW can be found in Table 1</w:t>
      </w:r>
      <w:r>
        <w:rPr>
          <w:rFonts w:hint="eastAsia" w:cs="Times New Roman"/>
          <w:kern w:val="0"/>
          <w:sz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Table </w:t>
      </w:r>
      <w:r>
        <w:rPr>
          <w:rFonts w:hint="eastAsia" w:cs="Times New Roman"/>
          <w:kern w:val="0"/>
          <w:sz w:val="20"/>
          <w:lang w:val="en-US" w:eastAsia="zh-CN"/>
        </w:rPr>
        <w:t>2.2-</w:t>
      </w:r>
      <w:r>
        <w:rPr>
          <w:rFonts w:hint="eastAsia" w:ascii="Times New Roman" w:hAnsi="Times New Roman" w:cs="Times New Roman"/>
          <w:kern w:val="0"/>
          <w:sz w:val="20"/>
          <w:lang w:val="en-US" w:eastAsia="zh-CN"/>
        </w:rPr>
        <w:t>1. SCS, FFT size, Sampling Rate and Max.CBW</w:t>
      </w:r>
    </w:p>
    <w:tbl>
      <w:tblPr>
        <w:tblStyle w:val="23"/>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6"/>
        <w:gridCol w:w="1128"/>
        <w:gridCol w:w="1200"/>
        <w:gridCol w:w="2190"/>
        <w:gridCol w:w="1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296"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Frequency range</w:t>
            </w:r>
          </w:p>
        </w:tc>
        <w:tc>
          <w:tcPr>
            <w:tcW w:w="112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default" w:ascii="Times New Roman" w:hAnsi="Times New Roman" w:cs="Times New Roman"/>
                <w:b/>
                <w:bCs/>
                <w:kern w:val="0"/>
                <w:sz w:val="20"/>
                <w:szCs w:val="20"/>
                <w:vertAlign w:val="baseline"/>
                <w:lang w:val="en-US" w:eastAsia="zh-CN"/>
              </w:rPr>
              <w:t>SCS (kHz)</w:t>
            </w:r>
          </w:p>
        </w:tc>
        <w:tc>
          <w:tcPr>
            <w:tcW w:w="12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Malgun Gothic" w:cs="Times New Roman"/>
                <w:b/>
                <w:bCs/>
                <w:sz w:val="20"/>
                <w:szCs w:val="20"/>
                <w:lang w:val="en-US" w:eastAsia="zh-CN"/>
              </w:rPr>
            </w:pPr>
            <w:r>
              <w:rPr>
                <w:rFonts w:hint="default" w:ascii="Times New Roman" w:hAnsi="Times New Roman" w:eastAsia="Malgun Gothic" w:cs="Times New Roman"/>
                <w:b/>
                <w:bCs/>
                <w:sz w:val="20"/>
                <w:szCs w:val="20"/>
                <w:lang w:val="en-US" w:eastAsia="zh-CN"/>
              </w:rPr>
              <w:t>FFT size</w:t>
            </w:r>
          </w:p>
        </w:tc>
        <w:tc>
          <w:tcPr>
            <w:tcW w:w="219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eastAsia="宋体" w:cs="Times New Roman"/>
                <w:b/>
                <w:bCs/>
                <w:sz w:val="20"/>
                <w:szCs w:val="20"/>
                <w:lang w:val="en-US" w:eastAsia="zh-CN"/>
              </w:rPr>
            </w:pPr>
            <w:r>
              <w:rPr>
                <w:rFonts w:hint="default" w:ascii="Times New Roman" w:hAnsi="Times New Roman" w:eastAsia="Malgun Gothic" w:cs="Times New Roman"/>
                <w:b/>
                <w:bCs/>
                <w:sz w:val="20"/>
                <w:szCs w:val="20"/>
                <w:lang w:eastAsia="ko-KR"/>
              </w:rPr>
              <w:t xml:space="preserve">Sampling </w:t>
            </w:r>
            <w:r>
              <w:rPr>
                <w:rFonts w:hint="default" w:ascii="Times New Roman" w:hAnsi="Times New Roman" w:eastAsia="宋体" w:cs="Times New Roman"/>
                <w:b/>
                <w:bCs/>
                <w:sz w:val="20"/>
                <w:szCs w:val="20"/>
                <w:lang w:val="en-US" w:eastAsia="zh-CN"/>
              </w:rPr>
              <w:t>R</w:t>
            </w:r>
            <w:r>
              <w:rPr>
                <w:rFonts w:hint="default" w:ascii="Times New Roman" w:hAnsi="Times New Roman" w:eastAsia="Malgun Gothic" w:cs="Times New Roman"/>
                <w:b/>
                <w:bCs/>
                <w:sz w:val="20"/>
                <w:szCs w:val="20"/>
                <w:lang w:eastAsia="ko-KR"/>
              </w:rPr>
              <w:t>ate</w:t>
            </w:r>
            <w:r>
              <w:rPr>
                <w:rFonts w:hint="default" w:ascii="Times New Roman" w:hAnsi="Times New Roman" w:eastAsia="宋体" w:cs="Times New Roman"/>
                <w:b/>
                <w:bCs/>
                <w:sz w:val="20"/>
                <w:szCs w:val="20"/>
                <w:lang w:val="en-US" w:eastAsia="zh-CN"/>
              </w:rPr>
              <w:t xml:space="preserve"> (Msps)</w:t>
            </w:r>
          </w:p>
        </w:tc>
        <w:tc>
          <w:tcPr>
            <w:tcW w:w="163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default" w:ascii="Times New Roman" w:hAnsi="Times New Roman" w:cs="Times New Roman"/>
                <w:b/>
                <w:bCs/>
                <w:kern w:val="0"/>
                <w:sz w:val="20"/>
                <w:szCs w:val="20"/>
                <w:vertAlign w:val="baseline"/>
                <w:lang w:val="en-US" w:eastAsia="zh-CN"/>
              </w:rPr>
              <w:t>Max. CBW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96"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Sub-6GHz</w:t>
            </w:r>
            <w:r>
              <w:rPr>
                <w:rFonts w:hint="eastAsia" w:cs="Times New Roman"/>
                <w:kern w:val="0"/>
                <w:sz w:val="20"/>
                <w:szCs w:val="20"/>
                <w:vertAlign w:val="baseline"/>
                <w:lang w:val="en-US" w:eastAsia="zh-CN"/>
              </w:rPr>
              <w:t xml:space="preserve"> (FDD)</w:t>
            </w:r>
          </w:p>
        </w:tc>
        <w:tc>
          <w:tcPr>
            <w:tcW w:w="112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15</w:t>
            </w:r>
            <w:r>
              <w:rPr>
                <w:rFonts w:hint="eastAsia" w:cs="Times New Roman"/>
                <w:kern w:val="0"/>
                <w:sz w:val="20"/>
                <w:szCs w:val="20"/>
                <w:vertAlign w:val="baseline"/>
                <w:lang w:val="en-US" w:eastAsia="zh-CN"/>
              </w:rPr>
              <w:t>/([30])</w:t>
            </w:r>
          </w:p>
        </w:tc>
        <w:tc>
          <w:tcPr>
            <w:tcW w:w="12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8k (8192)</w:t>
            </w:r>
          </w:p>
        </w:tc>
        <w:tc>
          <w:tcPr>
            <w:tcW w:w="219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Malgun Gothic" w:cs="Times New Roman"/>
                <w:sz w:val="21"/>
                <w:szCs w:val="21"/>
                <w:lang w:eastAsia="ko-KR"/>
              </w:rPr>
              <w:t>122.88</w:t>
            </w:r>
          </w:p>
        </w:tc>
        <w:tc>
          <w:tcPr>
            <w:tcW w:w="163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trPr>
        <w:tc>
          <w:tcPr>
            <w:tcW w:w="2296"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Sub-6GHz</w:t>
            </w:r>
            <w:r>
              <w:rPr>
                <w:rFonts w:hint="eastAsia" w:cs="Times New Roman"/>
                <w:kern w:val="0"/>
                <w:sz w:val="20"/>
                <w:szCs w:val="20"/>
                <w:vertAlign w:val="baseline"/>
                <w:lang w:val="en-US" w:eastAsia="zh-CN"/>
              </w:rPr>
              <w:t xml:space="preserve"> (TDD)</w:t>
            </w:r>
          </w:p>
        </w:tc>
        <w:tc>
          <w:tcPr>
            <w:tcW w:w="112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30</w:t>
            </w:r>
          </w:p>
        </w:tc>
        <w:tc>
          <w:tcPr>
            <w:tcW w:w="12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8k (8192)</w:t>
            </w:r>
          </w:p>
        </w:tc>
        <w:tc>
          <w:tcPr>
            <w:tcW w:w="219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Malgun Gothic" w:cs="Times New Roman"/>
                <w:sz w:val="21"/>
                <w:szCs w:val="21"/>
                <w:lang w:eastAsia="ko-KR"/>
              </w:rPr>
              <w:t>245.76</w:t>
            </w:r>
          </w:p>
        </w:tc>
        <w:tc>
          <w:tcPr>
            <w:tcW w:w="163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6"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等线" w:cs="Times New Roman"/>
                <w:kern w:val="0"/>
                <w:sz w:val="20"/>
                <w:szCs w:val="20"/>
                <w:lang w:val="en-GB" w:eastAsia="zh-CN"/>
              </w:rPr>
              <w:t xml:space="preserve">around </w:t>
            </w:r>
            <w:r>
              <w:rPr>
                <w:rFonts w:hint="default" w:ascii="Times New Roman" w:hAnsi="Times New Roman" w:cs="Times New Roman"/>
                <w:kern w:val="0"/>
                <w:sz w:val="20"/>
                <w:szCs w:val="20"/>
                <w:vertAlign w:val="baseline"/>
                <w:lang w:val="en-US" w:eastAsia="zh-CN"/>
              </w:rPr>
              <w:t>7GHz</w:t>
            </w:r>
          </w:p>
        </w:tc>
        <w:tc>
          <w:tcPr>
            <w:tcW w:w="112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30</w:t>
            </w:r>
          </w:p>
        </w:tc>
        <w:tc>
          <w:tcPr>
            <w:tcW w:w="12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16k</w:t>
            </w:r>
            <w:r>
              <w:rPr>
                <w:rFonts w:hint="eastAsia" w:ascii="Times New Roman" w:hAnsi="Times New Roman" w:cs="Times New Roman"/>
                <w:kern w:val="0"/>
                <w:sz w:val="20"/>
                <w:szCs w:val="20"/>
                <w:vertAlign w:val="baseline"/>
                <w:lang w:val="en-US" w:eastAsia="zh-CN"/>
              </w:rPr>
              <w:t xml:space="preserve"> </w:t>
            </w:r>
            <w:r>
              <w:rPr>
                <w:rFonts w:hint="default" w:ascii="Times New Roman" w:hAnsi="Times New Roman" w:cs="Times New Roman"/>
                <w:kern w:val="0"/>
                <w:sz w:val="20"/>
                <w:szCs w:val="20"/>
                <w:vertAlign w:val="baseline"/>
                <w:lang w:val="en-US" w:eastAsia="zh-CN"/>
              </w:rPr>
              <w:t>(16384)</w:t>
            </w:r>
          </w:p>
        </w:tc>
        <w:tc>
          <w:tcPr>
            <w:tcW w:w="219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491.52</w:t>
            </w:r>
          </w:p>
        </w:tc>
        <w:tc>
          <w:tcPr>
            <w:tcW w:w="163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6"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等线" w:cs="Times New Roman"/>
                <w:kern w:val="0"/>
                <w:sz w:val="20"/>
                <w:szCs w:val="20"/>
                <w:lang w:val="en-GB" w:eastAsia="zh-CN"/>
              </w:rPr>
              <w:t>24.25GHz - 52.6GHz</w:t>
            </w:r>
          </w:p>
        </w:tc>
        <w:tc>
          <w:tcPr>
            <w:tcW w:w="112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120</w:t>
            </w:r>
          </w:p>
        </w:tc>
        <w:tc>
          <w:tcPr>
            <w:tcW w:w="12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 xml:space="preserve">8k </w:t>
            </w:r>
            <w:r>
              <w:rPr>
                <w:rFonts w:hint="default" w:ascii="Times New Roman" w:hAnsi="Times New Roman" w:cs="Times New Roman"/>
                <w:kern w:val="0"/>
                <w:sz w:val="20"/>
                <w:szCs w:val="20"/>
                <w:vertAlign w:val="baseline"/>
                <w:lang w:val="en-US" w:eastAsia="zh-CN"/>
              </w:rPr>
              <w:t>(8192)</w:t>
            </w:r>
          </w:p>
        </w:tc>
        <w:tc>
          <w:tcPr>
            <w:tcW w:w="219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983.04</w:t>
            </w:r>
          </w:p>
        </w:tc>
        <w:tc>
          <w:tcPr>
            <w:tcW w:w="163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800</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eastAsia="等线" w:cs="Times New Roman"/>
          <w:kern w:val="0"/>
          <w:sz w:val="20"/>
          <w:szCs w:val="20"/>
          <w:lang w:val="en-US" w:eastAsia="zh-CN"/>
        </w:rPr>
      </w:pPr>
      <w:r>
        <w:rPr>
          <w:rFonts w:hint="eastAsia" w:cs="Times New Roman"/>
          <w:b w:val="0"/>
          <w:bCs w:val="0"/>
          <w:kern w:val="0"/>
          <w:sz w:val="20"/>
          <w:lang w:val="en-US" w:eastAsia="zh-CN"/>
        </w:rPr>
        <w:t xml:space="preserve">With the above discussion, </w:t>
      </w:r>
      <w:r>
        <w:rPr>
          <w:rFonts w:hint="eastAsia" w:ascii="Times New Roman" w:hAnsi="Times New Roman" w:cs="Times New Roman"/>
          <w:kern w:val="0"/>
          <w:sz w:val="20"/>
          <w:lang w:val="en-US" w:eastAsia="zh-CN"/>
        </w:rPr>
        <w:t>we propose 200MHz</w:t>
      </w:r>
      <w:r>
        <w:rPr>
          <w:rFonts w:hint="eastAsia" w:cs="Times New Roman"/>
          <w:kern w:val="0"/>
          <w:sz w:val="20"/>
          <w:lang w:val="en-US" w:eastAsia="zh-CN"/>
        </w:rPr>
        <w:t xml:space="preserve"> maximum channel bandwidth with</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 xml:space="preserve">15kHz and 30kHz SCS </w:t>
      </w:r>
      <w:r>
        <w:rPr>
          <w:rFonts w:hint="eastAsia" w:ascii="Times New Roman" w:hAnsi="Times New Roman" w:cs="Times New Roman"/>
          <w:kern w:val="0"/>
          <w:sz w:val="20"/>
          <w:lang w:val="en-US" w:eastAsia="zh-CN"/>
        </w:rPr>
        <w:t>for sub 6GHz</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 xml:space="preserve">and 400MHz </w:t>
      </w:r>
      <w:r>
        <w:rPr>
          <w:rFonts w:hint="eastAsia" w:cs="Times New Roman"/>
          <w:kern w:val="0"/>
          <w:sz w:val="20"/>
          <w:lang w:val="en-US" w:eastAsia="zh-CN"/>
        </w:rPr>
        <w:t xml:space="preserve">with 30kHz SCS </w:t>
      </w:r>
      <w:r>
        <w:rPr>
          <w:rFonts w:hint="eastAsia" w:ascii="Times New Roman" w:hAnsi="Times New Roman" w:cs="Times New Roman"/>
          <w:kern w:val="0"/>
          <w:sz w:val="20"/>
          <w:lang w:val="en-US" w:eastAsia="zh-CN"/>
        </w:rPr>
        <w:t xml:space="preserve">for around 7GHz. For the range </w:t>
      </w:r>
      <w:r>
        <w:rPr>
          <w:rFonts w:hint="default" w:ascii="Times New Roman" w:hAnsi="Times New Roman" w:eastAsia="等线" w:cs="Times New Roman"/>
          <w:kern w:val="0"/>
          <w:sz w:val="20"/>
          <w:szCs w:val="20"/>
          <w:lang w:val="en-GB" w:eastAsia="zh-CN"/>
        </w:rPr>
        <w:t>between 24.25GHz - 52.6GHz</w:t>
      </w:r>
      <w:r>
        <w:rPr>
          <w:rFonts w:hint="eastAsia" w:eastAsia="等线" w:cs="Times New Roman"/>
          <w:kern w:val="0"/>
          <w:sz w:val="20"/>
          <w:szCs w:val="20"/>
          <w:lang w:val="en-US" w:eastAsia="zh-CN"/>
        </w:rPr>
        <w:t xml:space="preserve">, we propose </w:t>
      </w:r>
      <w:r>
        <w:rPr>
          <w:rFonts w:hint="eastAsia" w:ascii="Times New Roman" w:hAnsi="Times New Roman" w:cs="Times New Roman"/>
          <w:kern w:val="0"/>
          <w:sz w:val="20"/>
          <w:lang w:val="en-US" w:eastAsia="zh-CN"/>
        </w:rPr>
        <w:t xml:space="preserve">maximum </w:t>
      </w:r>
      <w:r>
        <w:rPr>
          <w:rFonts w:hint="eastAsia" w:eastAsia="等线" w:cs="Times New Roman"/>
          <w:kern w:val="0"/>
          <w:sz w:val="20"/>
          <w:szCs w:val="20"/>
          <w:lang w:val="en-US" w:eastAsia="zh-CN"/>
        </w:rPr>
        <w:t xml:space="preserve">800MHz </w:t>
      </w:r>
      <w:r>
        <w:rPr>
          <w:rFonts w:hint="eastAsia" w:ascii="Times New Roman" w:hAnsi="Times New Roman" w:cs="Times New Roman"/>
          <w:kern w:val="0"/>
          <w:sz w:val="20"/>
          <w:lang w:val="en-US" w:eastAsia="zh-CN"/>
        </w:rPr>
        <w:t>channel bandwidth</w:t>
      </w:r>
      <w:r>
        <w:rPr>
          <w:rFonts w:hint="eastAsia" w:eastAsia="等线" w:cs="Times New Roman"/>
          <w:kern w:val="0"/>
          <w:sz w:val="20"/>
          <w:szCs w:val="20"/>
          <w:lang w:val="en-US" w:eastAsia="zh-CN"/>
        </w:rPr>
        <w:t xml:space="preserve"> in the case of the agreed 120kHz SCS.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val="0"/>
          <w:kern w:val="0"/>
          <w:sz w:val="20"/>
          <w:lang w:val="en-US" w:eastAsia="zh-CN"/>
        </w:rPr>
      </w:pPr>
      <w:r>
        <w:rPr>
          <w:rFonts w:hint="eastAsia" w:cs="Times New Roman"/>
          <w:b w:val="0"/>
          <w:bCs w:val="0"/>
          <w:kern w:val="0"/>
          <w:sz w:val="20"/>
          <w:lang w:val="en-US" w:eastAsia="zh-CN"/>
        </w:rPr>
        <w:t>With the above discussions, we have the following proposal:</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val="0"/>
          <w:color w:val="auto"/>
          <w:kern w:val="0"/>
          <w:sz w:val="20"/>
          <w:lang w:val="en-US" w:eastAsia="zh-CN"/>
        </w:rPr>
      </w:pPr>
      <w:r>
        <w:rPr>
          <w:rFonts w:hint="eastAsia" w:ascii="Times New Roman" w:hAnsi="Times New Roman" w:cs="Times New Roman"/>
          <w:b/>
          <w:bCs/>
          <w:color w:val="auto"/>
          <w:kern w:val="0"/>
          <w:sz w:val="20"/>
          <w:lang w:val="en-US" w:eastAsia="zh-CN"/>
        </w:rPr>
        <w:t xml:space="preserve">Proposal </w:t>
      </w:r>
      <w:r>
        <w:rPr>
          <w:rFonts w:hint="eastAsia" w:cs="Times New Roman"/>
          <w:b/>
          <w:bCs/>
          <w:color w:val="auto"/>
          <w:kern w:val="0"/>
          <w:sz w:val="20"/>
          <w:lang w:val="en-US" w:eastAsia="zh-CN"/>
        </w:rPr>
        <w:t>3</w:t>
      </w:r>
      <w:r>
        <w:rPr>
          <w:rFonts w:hint="eastAsia" w:ascii="Times New Roman" w:hAnsi="Times New Roman" w:cs="Times New Roman"/>
          <w:b/>
          <w:bCs/>
          <w:color w:val="auto"/>
          <w:kern w:val="0"/>
          <w:sz w:val="20"/>
          <w:lang w:val="en-US" w:eastAsia="zh-CN"/>
        </w:rPr>
        <w:t>:</w:t>
      </w:r>
      <w:r>
        <w:rPr>
          <w:rFonts w:hint="eastAsia" w:cs="Times New Roman"/>
          <w:b/>
          <w:bCs/>
          <w:color w:val="auto"/>
          <w:kern w:val="0"/>
          <w:sz w:val="20"/>
          <w:lang w:val="en-US" w:eastAsia="zh-CN"/>
        </w:rPr>
        <w:t xml:space="preserve"> </w:t>
      </w:r>
      <w:r>
        <w:rPr>
          <w:rFonts w:hint="eastAsia" w:cs="Times New Roman"/>
          <w:b/>
          <w:bCs/>
          <w:color w:val="auto"/>
          <w:kern w:val="0"/>
          <w:sz w:val="20"/>
          <w:szCs w:val="20"/>
          <w:highlight w:val="none"/>
          <w:lang w:val="en-US" w:eastAsia="zh-CN"/>
        </w:rPr>
        <w:t xml:space="preserve">For the maximum channel bandwidth, FFT and SCS, it is proposed </w:t>
      </w:r>
      <w:r>
        <w:rPr>
          <w:b/>
          <w:bCs/>
          <w:kern w:val="0"/>
          <w:sz w:val="20"/>
        </w:rPr>
        <w:t>to adopt the following table</w:t>
      </w:r>
      <w:r>
        <w:rPr>
          <w:rFonts w:hint="eastAsia" w:cs="Times New Roman"/>
          <w:b/>
          <w:bCs/>
          <w:color w:val="auto"/>
          <w:kern w:val="0"/>
          <w:sz w:val="20"/>
          <w:szCs w:val="20"/>
          <w:highlight w:val="none"/>
          <w:lang w:val="en-US" w:eastAsia="zh-CN"/>
        </w:rPr>
        <w:t xml:space="preserve">: </w:t>
      </w:r>
    </w:p>
    <w:tbl>
      <w:tblPr>
        <w:tblStyle w:val="22"/>
        <w:tblW w:w="6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1315"/>
        <w:gridCol w:w="1398"/>
        <w:gridCol w:w="1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Frequency range</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default" w:ascii="Times New Roman" w:hAnsi="Times New Roman" w:cs="Times New Roman"/>
                <w:b/>
                <w:bCs/>
                <w:kern w:val="0"/>
                <w:sz w:val="20"/>
                <w:szCs w:val="20"/>
                <w:vertAlign w:val="baseline"/>
                <w:lang w:val="en-US" w:eastAsia="zh-CN"/>
              </w:rPr>
              <w:t>SCS (kHz)</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Malgun Gothic" w:cs="Times New Roman"/>
                <w:b/>
                <w:bCs/>
                <w:sz w:val="20"/>
                <w:szCs w:val="20"/>
                <w:lang w:val="en-US" w:eastAsia="zh-CN"/>
              </w:rPr>
            </w:pPr>
            <w:r>
              <w:rPr>
                <w:rFonts w:hint="default" w:ascii="Times New Roman" w:hAnsi="Times New Roman" w:eastAsia="Malgun Gothic" w:cs="Times New Roman"/>
                <w:b/>
                <w:bCs/>
                <w:sz w:val="20"/>
                <w:szCs w:val="20"/>
                <w:lang w:val="en-US" w:eastAsia="zh-CN"/>
              </w:rPr>
              <w:t>FFT size</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default" w:ascii="Times New Roman" w:hAnsi="Times New Roman" w:cs="Times New Roman"/>
                <w:b/>
                <w:bCs/>
                <w:kern w:val="0"/>
                <w:sz w:val="20"/>
                <w:szCs w:val="20"/>
                <w:vertAlign w:val="baseline"/>
                <w:lang w:val="en-US" w:eastAsia="zh-CN"/>
              </w:rPr>
              <w:t>Max. CBW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Sub-6GHz</w:t>
            </w:r>
            <w:r>
              <w:rPr>
                <w:rFonts w:hint="eastAsia" w:ascii="Times New Roman" w:hAnsi="Times New Roman" w:cs="Times New Roman"/>
                <w:kern w:val="0"/>
                <w:sz w:val="20"/>
                <w:szCs w:val="20"/>
                <w:vertAlign w:val="baseline"/>
                <w:lang w:val="en-US" w:eastAsia="zh-CN"/>
              </w:rPr>
              <w:t xml:space="preserve"> </w:t>
            </w:r>
            <w:r>
              <w:rPr>
                <w:rFonts w:hint="eastAsia" w:cs="Times New Roman"/>
                <w:kern w:val="0"/>
                <w:sz w:val="20"/>
                <w:szCs w:val="20"/>
                <w:vertAlign w:val="baseline"/>
                <w:lang w:val="en-US" w:eastAsia="zh-CN"/>
              </w:rPr>
              <w:t>(FDD)</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15</w:t>
            </w:r>
            <w:r>
              <w:rPr>
                <w:rFonts w:hint="eastAsia" w:ascii="Times New Roman" w:hAnsi="Times New Roman" w:cs="Times New Roman"/>
                <w:kern w:val="0"/>
                <w:sz w:val="20"/>
                <w:szCs w:val="20"/>
                <w:vertAlign w:val="baseline"/>
                <w:lang w:val="en-US" w:eastAsia="zh-CN"/>
              </w:rPr>
              <w:t>/([30])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8k (8192)</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Sub-6GHz</w:t>
            </w:r>
            <w:r>
              <w:rPr>
                <w:rFonts w:hint="eastAsia" w:ascii="Times New Roman" w:hAnsi="Times New Roman" w:cs="Times New Roman"/>
                <w:kern w:val="0"/>
                <w:sz w:val="20"/>
                <w:szCs w:val="20"/>
                <w:vertAlign w:val="baseline"/>
                <w:lang w:val="en-US" w:eastAsia="zh-CN"/>
              </w:rPr>
              <w:t xml:space="preserve"> </w:t>
            </w:r>
            <w:r>
              <w:rPr>
                <w:rFonts w:hint="eastAsia" w:cs="Times New Roman"/>
                <w:kern w:val="0"/>
                <w:sz w:val="20"/>
                <w:szCs w:val="20"/>
                <w:vertAlign w:val="baseline"/>
                <w:lang w:val="en-US" w:eastAsia="zh-CN"/>
              </w:rPr>
              <w:t>(TDD)</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30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8k (8192)</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等线" w:cs="Times New Roman"/>
                <w:kern w:val="0"/>
                <w:sz w:val="20"/>
                <w:szCs w:val="20"/>
                <w:lang w:val="en-GB" w:eastAsia="zh-CN"/>
              </w:rPr>
              <w:t xml:space="preserve">around </w:t>
            </w:r>
            <w:r>
              <w:rPr>
                <w:rFonts w:hint="default" w:ascii="Times New Roman" w:hAnsi="Times New Roman" w:cs="Times New Roman"/>
                <w:kern w:val="0"/>
                <w:sz w:val="20"/>
                <w:szCs w:val="20"/>
                <w:highlight w:val="none"/>
                <w:vertAlign w:val="baseline"/>
                <w:lang w:val="en-US" w:eastAsia="zh-CN"/>
              </w:rPr>
              <w:t>7GHz</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cs="Times New Roman"/>
                <w:kern w:val="0"/>
                <w:sz w:val="20"/>
                <w:szCs w:val="20"/>
                <w:vertAlign w:val="baseline"/>
                <w:lang w:val="en-US" w:eastAsia="zh-CN"/>
              </w:rPr>
              <w:t>30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16k</w:t>
            </w:r>
            <w:r>
              <w:rPr>
                <w:rFonts w:hint="eastAsia" w:ascii="Times New Roman" w:hAnsi="Times New Roman" w:cs="Times New Roman"/>
                <w:kern w:val="0"/>
                <w:sz w:val="20"/>
                <w:szCs w:val="20"/>
                <w:vertAlign w:val="baseline"/>
                <w:lang w:val="en-US" w:eastAsia="zh-CN"/>
              </w:rPr>
              <w:t xml:space="preserve"> </w:t>
            </w:r>
            <w:r>
              <w:rPr>
                <w:rFonts w:hint="default" w:ascii="Times New Roman" w:hAnsi="Times New Roman" w:cs="Times New Roman"/>
                <w:kern w:val="0"/>
                <w:sz w:val="20"/>
                <w:szCs w:val="20"/>
                <w:vertAlign w:val="baseline"/>
                <w:lang w:val="en-US" w:eastAsia="zh-CN"/>
              </w:rPr>
              <w:t>(16384)</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highlight w:val="none"/>
                <w:vertAlign w:val="baseli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等线" w:cs="Times New Roman"/>
                <w:kern w:val="0"/>
                <w:sz w:val="20"/>
                <w:szCs w:val="20"/>
                <w:lang w:val="en-GB" w:eastAsia="zh-CN"/>
              </w:rPr>
              <w:t>24.25GHz - 52.6GHz</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120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 xml:space="preserve">8k </w:t>
            </w:r>
            <w:r>
              <w:rPr>
                <w:rFonts w:hint="default" w:ascii="Times New Roman" w:hAnsi="Times New Roman" w:cs="Times New Roman"/>
                <w:kern w:val="0"/>
                <w:sz w:val="20"/>
                <w:szCs w:val="20"/>
                <w:vertAlign w:val="baseline"/>
                <w:lang w:val="en-US" w:eastAsia="zh-CN"/>
              </w:rPr>
              <w:t>(8192)</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800</w:t>
            </w:r>
          </w:p>
        </w:tc>
      </w:tr>
    </w:tbl>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2.3</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D</w:t>
      </w:r>
      <w:r>
        <w:rPr>
          <w:rFonts w:hint="default" w:cs="Times New Roman"/>
          <w:b/>
          <w:bCs/>
          <w:i w:val="0"/>
          <w:iCs w:val="0"/>
          <w:kern w:val="0"/>
          <w:sz w:val="20"/>
          <w:lang w:val="en-US" w:eastAsia="zh-CN"/>
        </w:rPr>
        <w:t>evice types</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The device types were discussed in last RAN1 meeting and RAN plenary meeting, the agreements in [2] are: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widowControl w:val="0"/>
              <w:kinsoku/>
              <w:wordWrap/>
              <w:overflowPunct w:val="0"/>
              <w:topLinePunct w:val="0"/>
              <w:autoSpaceDE w:val="0"/>
              <w:autoSpaceDN w:val="0"/>
              <w:bidi w:val="0"/>
              <w:adjustRightInd w:val="0"/>
              <w:spacing w:after="180"/>
              <w:jc w:val="both"/>
              <w:textAlignment w:val="baseline"/>
              <w:rPr>
                <w:sz w:val="20"/>
                <w:szCs w:val="20"/>
                <w:highlight w:val="green"/>
              </w:rPr>
            </w:pPr>
            <w:r>
              <w:rPr>
                <w:b/>
                <w:bCs/>
                <w:sz w:val="20"/>
                <w:szCs w:val="20"/>
                <w:highlight w:val="green"/>
                <w:u w:val="single"/>
              </w:rPr>
              <w:t>Proposal 3:</w:t>
            </w:r>
            <w:r>
              <w:rPr>
                <w:sz w:val="20"/>
                <w:szCs w:val="20"/>
                <w:highlight w:val="green"/>
              </w:rPr>
              <w:t xml:space="preserve"> To investigate further:</w:t>
            </w:r>
          </w:p>
          <w:p>
            <w:pPr>
              <w:pStyle w:val="33"/>
              <w:keepNext/>
              <w:keepLines/>
              <w:pageBreakBefore w:val="0"/>
              <w:widowControl w:val="0"/>
              <w:numPr>
                <w:ilvl w:val="1"/>
                <w:numId w:val="12"/>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Motivations/justifications behind the proposed diverse device types, which should be a limited set</w:t>
            </w:r>
          </w:p>
          <w:p>
            <w:pPr>
              <w:pStyle w:val="33"/>
              <w:keepNext/>
              <w:keepLines/>
              <w:pageBreakBefore w:val="0"/>
              <w:widowControl w:val="0"/>
              <w:numPr>
                <w:ilvl w:val="1"/>
                <w:numId w:val="12"/>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Whether/how to have one or more device types for eMBB or 6G IoT</w:t>
            </w:r>
          </w:p>
          <w:p>
            <w:pPr>
              <w:pStyle w:val="33"/>
              <w:keepNext/>
              <w:keepLines/>
              <w:pageBreakBefore w:val="0"/>
              <w:widowControl w:val="0"/>
              <w:numPr>
                <w:ilvl w:val="1"/>
                <w:numId w:val="12"/>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 xml:space="preserve">Whether/how to have other device types </w:t>
            </w:r>
            <w:r>
              <w:rPr>
                <w:color w:val="000000" w:themeColor="text1"/>
                <w:sz w:val="20"/>
                <w:szCs w:val="20"/>
                <w:highlight w:val="green"/>
                <w14:textFill>
                  <w14:solidFill>
                    <w14:schemeClr w14:val="tx1"/>
                  </w14:solidFill>
                </w14:textFill>
              </w:rPr>
              <w:t>for</w:t>
            </w:r>
            <w:r>
              <w:rPr>
                <w:sz w:val="20"/>
                <w:szCs w:val="20"/>
                <w:highlight w:val="green"/>
              </w:rPr>
              <w:t>, e.g., XR/immersive experiences, FWA, VUE, wearables/RedCap, sensing, NTN-specific, AI agents, collaborative robots, etc.</w:t>
            </w:r>
          </w:p>
          <w:p>
            <w:pPr>
              <w:pStyle w:val="33"/>
              <w:keepNext/>
              <w:keepLines/>
              <w:pageBreakBefore w:val="0"/>
              <w:widowControl w:val="0"/>
              <w:numPr>
                <w:ilvl w:val="1"/>
                <w:numId w:val="12"/>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Whether/how to explicitly standardize device types</w:t>
            </w:r>
          </w:p>
          <w:p>
            <w:pPr>
              <w:pStyle w:val="33"/>
              <w:keepNext/>
              <w:keepLines/>
              <w:pageBreakBefore w:val="0"/>
              <w:widowControl w:val="0"/>
              <w:numPr>
                <w:ilvl w:val="1"/>
                <w:numId w:val="12"/>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Ensuring forward compatibility</w:t>
            </w:r>
          </w:p>
          <w:p>
            <w:pPr>
              <w:pStyle w:val="33"/>
              <w:keepNext/>
              <w:keepLines/>
              <w:pageBreakBefore w:val="0"/>
              <w:widowControl w:val="0"/>
              <w:numPr>
                <w:ilvl w:val="1"/>
                <w:numId w:val="12"/>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Minimizing/avoiding potential market fragmentation</w:t>
            </w:r>
          </w:p>
          <w:p>
            <w:pPr>
              <w:keepNext/>
              <w:keepLines/>
              <w:pageBreakBefore w:val="0"/>
              <w:widowControl w:val="0"/>
              <w:kinsoku/>
              <w:wordWrap/>
              <w:overflowPunct w:val="0"/>
              <w:topLinePunct w:val="0"/>
              <w:autoSpaceDE w:val="0"/>
              <w:autoSpaceDN w:val="0"/>
              <w:bidi w:val="0"/>
              <w:adjustRightInd w:val="0"/>
              <w:spacing w:after="180"/>
              <w:jc w:val="both"/>
              <w:textAlignment w:val="baseline"/>
              <w:rPr>
                <w:sz w:val="20"/>
                <w:szCs w:val="20"/>
              </w:rPr>
            </w:pPr>
            <w:r>
              <w:rPr>
                <w:sz w:val="20"/>
                <w:szCs w:val="20"/>
                <w:highlight w:val="green"/>
              </w:rPr>
              <w:t>Note: the terminology “device type” is subject to further discussion and possible refinement.</w:t>
            </w:r>
            <w:r>
              <w:rPr>
                <w:sz w:val="20"/>
                <w:szCs w:val="20"/>
              </w:rPr>
              <w:t xml:space="preserve"> </w:t>
            </w:r>
          </w:p>
          <w:p>
            <w:pPr>
              <w:keepNext/>
              <w:keepLines/>
              <w:pageBreakBefore w:val="0"/>
              <w:widowControl w:val="0"/>
              <w:kinsoku/>
              <w:wordWrap/>
              <w:overflowPunct w:val="0"/>
              <w:topLinePunct w:val="0"/>
              <w:autoSpaceDE w:val="0"/>
              <w:autoSpaceDN w:val="0"/>
              <w:bidi w:val="0"/>
              <w:adjustRightInd w:val="0"/>
              <w:spacing w:after="180"/>
              <w:jc w:val="both"/>
              <w:textAlignment w:val="baseline"/>
              <w:rPr>
                <w:sz w:val="20"/>
                <w:szCs w:val="20"/>
              </w:rPr>
            </w:pPr>
          </w:p>
          <w:p>
            <w:pPr>
              <w:keepNext/>
              <w:keepLines/>
              <w:pageBreakBefore w:val="0"/>
              <w:widowControl w:val="0"/>
              <w:kinsoku/>
              <w:wordWrap/>
              <w:overflowPunct w:val="0"/>
              <w:topLinePunct w:val="0"/>
              <w:autoSpaceDE w:val="0"/>
              <w:autoSpaceDN w:val="0"/>
              <w:bidi w:val="0"/>
              <w:adjustRightInd w:val="0"/>
              <w:spacing w:after="180"/>
              <w:jc w:val="both"/>
              <w:textAlignment w:val="baseline"/>
              <w:rPr>
                <w:sz w:val="20"/>
                <w:szCs w:val="20"/>
                <w:highlight w:val="green"/>
              </w:rPr>
            </w:pPr>
            <w:r>
              <w:rPr>
                <w:b/>
                <w:bCs/>
                <w:sz w:val="20"/>
                <w:szCs w:val="20"/>
                <w:highlight w:val="green"/>
                <w:u w:val="single"/>
              </w:rPr>
              <w:t>Proposal 4</w:t>
            </w:r>
            <w:r>
              <w:rPr>
                <w:sz w:val="20"/>
                <w:szCs w:val="20"/>
                <w:highlight w:val="green"/>
                <w:u w:val="single"/>
              </w:rPr>
              <w:t>:</w:t>
            </w:r>
            <w:r>
              <w:rPr>
                <w:sz w:val="20"/>
                <w:szCs w:val="20"/>
                <w:highlight w:val="green"/>
              </w:rPr>
              <w:t xml:space="preserve"> In terms of diverse device types, study further:</w:t>
            </w:r>
          </w:p>
          <w:p>
            <w:pPr>
              <w:pStyle w:val="33"/>
              <w:keepNext/>
              <w:keepLines/>
              <w:pageBreakBefore w:val="0"/>
              <w:widowControl w:val="0"/>
              <w:numPr>
                <w:ilvl w:val="0"/>
                <w:numId w:val="13"/>
              </w:numPr>
              <w:kinsoku/>
              <w:wordWrap/>
              <w:overflowPunct w:val="0"/>
              <w:topLinePunct w:val="0"/>
              <w:autoSpaceDE w:val="0"/>
              <w:autoSpaceDN w:val="0"/>
              <w:bidi w:val="0"/>
              <w:adjustRightInd w:val="0"/>
              <w:spacing w:after="180"/>
              <w:jc w:val="both"/>
              <w:textAlignment w:val="baseline"/>
              <w:rPr>
                <w:color w:val="000000" w:themeColor="text1"/>
                <w:sz w:val="20"/>
                <w:szCs w:val="20"/>
                <w:highlight w:val="green"/>
                <w14:textFill>
                  <w14:solidFill>
                    <w14:schemeClr w14:val="tx1"/>
                  </w14:solidFill>
                </w14:textFill>
              </w:rPr>
            </w:pPr>
            <w:r>
              <w:rPr>
                <w:rFonts w:eastAsiaTheme="majorEastAsia"/>
                <w:color w:val="000000" w:themeColor="text1"/>
                <w:sz w:val="20"/>
                <w:szCs w:val="20"/>
                <w:highlight w:val="green"/>
                <w14:textFill>
                  <w14:solidFill>
                    <w14:schemeClr w14:val="tx1"/>
                  </w14:solidFill>
                </w14:textFill>
              </w:rPr>
              <w:t>Possible parameters/factors, e.g.:</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color w:val="000000" w:themeColor="text1"/>
                <w:sz w:val="20"/>
                <w:szCs w:val="20"/>
                <w:highlight w:val="green"/>
                <w14:textFill>
                  <w14:solidFill>
                    <w14:schemeClr w14:val="tx1"/>
                  </w14:solidFill>
                </w14:textFill>
              </w:rPr>
            </w:pPr>
            <w:r>
              <w:rPr>
                <w:rFonts w:eastAsiaTheme="majorEastAsia"/>
                <w:color w:val="000000" w:themeColor="text1"/>
                <w:sz w:val="20"/>
                <w:szCs w:val="20"/>
                <w:highlight w:val="green"/>
                <w14:textFill>
                  <w14:solidFill>
                    <w14:schemeClr w14:val="tx1"/>
                  </w14:solidFill>
                </w14:textFill>
              </w:rPr>
              <w:t>Number of Tx antennas/chains</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color w:val="000000" w:themeColor="text1"/>
                <w:sz w:val="20"/>
                <w:szCs w:val="20"/>
                <w:highlight w:val="green"/>
                <w14:textFill>
                  <w14:solidFill>
                    <w14:schemeClr w14:val="tx1"/>
                  </w14:solidFill>
                </w14:textFill>
              </w:rPr>
            </w:pPr>
            <w:r>
              <w:rPr>
                <w:rFonts w:eastAsiaTheme="majorEastAsia"/>
                <w:color w:val="000000" w:themeColor="text1"/>
                <w:sz w:val="20"/>
                <w:szCs w:val="20"/>
                <w:highlight w:val="green"/>
                <w14:textFill>
                  <w14:solidFill>
                    <w14:schemeClr w14:val="tx1"/>
                  </w14:solidFill>
                </w14:textFill>
              </w:rPr>
              <w:t>Number of Rx antennas/chains</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color w:val="000000" w:themeColor="text1"/>
                <w:sz w:val="20"/>
                <w:szCs w:val="20"/>
                <w:highlight w:val="green"/>
                <w14:textFill>
                  <w14:solidFill>
                    <w14:schemeClr w14:val="tx1"/>
                  </w14:solidFill>
                </w14:textFill>
              </w:rPr>
            </w:pPr>
            <w:r>
              <w:rPr>
                <w:rFonts w:eastAsiaTheme="majorEastAsia"/>
                <w:color w:val="000000" w:themeColor="text1"/>
                <w:sz w:val="20"/>
                <w:szCs w:val="20"/>
                <w:highlight w:val="green"/>
                <w14:textFill>
                  <w14:solidFill>
                    <w14:schemeClr w14:val="tx1"/>
                  </w14:solidFill>
                </w14:textFill>
              </w:rPr>
              <w:t>Power classes</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Maximum UE bandwidth (DL/UL)</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Peak data rate (DL/UL)</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Maximum MIMO layers (DL/UL)</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Duplex mode</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Max modulation order (DL/UL)</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CA/spectrum aggregation (DL/UL)</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UE processing capabilities</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 xml:space="preserve">Coverage </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Energy efficiency</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Mobility/speed</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Sensing</w:t>
            </w:r>
          </w:p>
          <w:p>
            <w:pPr>
              <w:pStyle w:val="33"/>
              <w:keepNext/>
              <w:keepLines/>
              <w:pageBreakBefore w:val="0"/>
              <w:widowControl w:val="0"/>
              <w:numPr>
                <w:ilvl w:val="1"/>
                <w:numId w:val="13"/>
              </w:numPr>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AI</w:t>
            </w:r>
          </w:p>
          <w:p>
            <w:pPr>
              <w:pStyle w:val="33"/>
              <w:keepNext/>
              <w:keepLines/>
              <w:pageBreakBefore w:val="0"/>
              <w:widowControl w:val="0"/>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Note: some of the above parameters/factors may be related with form factor</w:t>
            </w:r>
          </w:p>
          <w:p>
            <w:pPr>
              <w:pStyle w:val="33"/>
              <w:keepNext/>
              <w:keepLines/>
              <w:pageBreakBefore w:val="0"/>
              <w:widowControl w:val="0"/>
              <w:kinsoku/>
              <w:wordWrap/>
              <w:overflowPunct w:val="0"/>
              <w:topLinePunct w:val="0"/>
              <w:autoSpaceDE w:val="0"/>
              <w:autoSpaceDN w:val="0"/>
              <w:bidi w:val="0"/>
              <w:adjustRightInd w:val="0"/>
              <w:spacing w:after="180"/>
              <w:jc w:val="both"/>
              <w:textAlignment w:val="baseline"/>
              <w:rPr>
                <w:sz w:val="20"/>
                <w:szCs w:val="20"/>
                <w:highlight w:val="green"/>
              </w:rPr>
            </w:pPr>
            <w:r>
              <w:rPr>
                <w:sz w:val="20"/>
                <w:szCs w:val="20"/>
                <w:highlight w:val="green"/>
              </w:rPr>
              <w:t>Note: aim to have a focused/limited set of parameters/factors for a device type</w:t>
            </w:r>
          </w:p>
          <w:p>
            <w:pPr>
              <w:pStyle w:val="33"/>
              <w:keepNext/>
              <w:keepLines/>
              <w:pageBreakBefore w:val="0"/>
              <w:widowControl w:val="0"/>
              <w:numPr>
                <w:ilvl w:val="0"/>
                <w:numId w:val="13"/>
              </w:numPr>
              <w:kinsoku/>
              <w:wordWrap/>
              <w:overflowPunct w:val="0"/>
              <w:topLinePunct w:val="0"/>
              <w:autoSpaceDE w:val="0"/>
              <w:autoSpaceDN w:val="0"/>
              <w:bidi w:val="0"/>
              <w:adjustRightInd w:val="0"/>
              <w:spacing w:after="180"/>
              <w:jc w:val="both"/>
              <w:textAlignment w:val="baseline"/>
              <w:rPr>
                <w:rFonts w:hint="default" w:cs="Times New Roman"/>
                <w:b w:val="0"/>
                <w:bCs w:val="0"/>
                <w:i w:val="0"/>
                <w:iCs w:val="0"/>
                <w:kern w:val="0"/>
                <w:sz w:val="20"/>
                <w:vertAlign w:val="baseline"/>
                <w:lang w:val="en-US" w:eastAsia="zh-CN"/>
              </w:rPr>
            </w:pPr>
            <w:r>
              <w:rPr>
                <w:sz w:val="20"/>
                <w:szCs w:val="20"/>
                <w:highlight w:val="green"/>
              </w:rPr>
              <w:t>The value(s) for the identified parameters for a device type</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lang w:val="en-US" w:eastAsia="zh-CN"/>
        </w:rPr>
      </w:pPr>
      <w:r>
        <w:rPr>
          <w:rFonts w:hint="default" w:ascii="Times New Roman" w:hAnsi="Times New Roman" w:cs="Times New Roman"/>
          <w:kern w:val="0"/>
          <w:sz w:val="20"/>
          <w:lang w:val="en-US" w:eastAsia="zh-CN"/>
        </w:rPr>
        <w:t xml:space="preserve">There are many UE types in 5G NR, </w:t>
      </w:r>
      <w:r>
        <w:rPr>
          <w:rFonts w:hint="eastAsia" w:cs="Times New Roman"/>
          <w:b w:val="0"/>
          <w:bCs w:val="0"/>
          <w:i w:val="0"/>
          <w:iCs w:val="0"/>
          <w:kern w:val="0"/>
          <w:sz w:val="20"/>
          <w:lang w:val="en-US" w:eastAsia="zh-CN"/>
        </w:rPr>
        <w:t>such as handheld UE, FWA former factor, aerial UE, Redcap UE and etc, and RAN4 defined some different RF requirements such as MP</w:t>
      </w:r>
      <w:r>
        <w:rPr>
          <w:rFonts w:hint="eastAsia" w:ascii="Times New Roman" w:hAnsi="Times New Roman" w:cs="Times New Roman"/>
          <w:b w:val="0"/>
          <w:bCs w:val="0"/>
          <w:i w:val="0"/>
          <w:iCs w:val="0"/>
          <w:kern w:val="0"/>
          <w:sz w:val="20"/>
          <w:lang w:val="en-US" w:eastAsia="zh-CN"/>
        </w:rPr>
        <w:t>R/</w:t>
      </w:r>
      <w:r>
        <w:rPr>
          <w:rFonts w:hint="default" w:ascii="Times New Roman" w:hAnsi="Times New Roman" w:cs="Times New Roman"/>
          <w:b w:val="0"/>
          <w:bCs w:val="0"/>
          <w:i w:val="0"/>
          <w:iCs w:val="0"/>
          <w:kern w:val="0"/>
          <w:sz w:val="20"/>
          <w:lang w:val="en-US" w:eastAsia="en-GB"/>
        </w:rPr>
        <w:t>Δ</w:t>
      </w:r>
      <w:r>
        <w:rPr>
          <w:rFonts w:hint="eastAsia" w:ascii="Times New Roman" w:hAnsi="Times New Roman" w:cs="Times New Roman"/>
          <w:b w:val="0"/>
          <w:bCs w:val="0"/>
          <w:i w:val="0"/>
          <w:iCs w:val="0"/>
          <w:kern w:val="0"/>
          <w:sz w:val="20"/>
          <w:lang w:val="en-US" w:eastAsia="en-GB"/>
        </w:rPr>
        <w:t>R</w:t>
      </w:r>
      <w:r>
        <w:rPr>
          <w:rFonts w:hint="eastAsia" w:ascii="Times New Roman" w:hAnsi="Times New Roman" w:cs="Times New Roman"/>
          <w:b w:val="0"/>
          <w:bCs w:val="0"/>
          <w:i w:val="0"/>
          <w:iCs w:val="0"/>
          <w:kern w:val="0"/>
          <w:sz w:val="20"/>
          <w:vertAlign w:val="subscript"/>
          <w:lang w:val="en-US" w:eastAsia="en-GB"/>
        </w:rPr>
        <w:t>IB</w:t>
      </w:r>
      <w:r>
        <w:rPr>
          <w:rFonts w:hint="eastAsia" w:ascii="Times New Roman" w:hAnsi="Times New Roman" w:cs="Times New Roman"/>
          <w:b w:val="0"/>
          <w:bCs w:val="0"/>
          <w:i w:val="0"/>
          <w:iCs w:val="0"/>
          <w:kern w:val="0"/>
          <w:sz w:val="20"/>
          <w:lang w:val="en-US" w:eastAsia="zh-CN"/>
        </w:rPr>
        <w:t xml:space="preserve"> values f</w:t>
      </w:r>
      <w:r>
        <w:rPr>
          <w:rFonts w:hint="eastAsia" w:cs="Times New Roman"/>
          <w:b w:val="0"/>
          <w:bCs w:val="0"/>
          <w:i w:val="0"/>
          <w:iCs w:val="0"/>
          <w:kern w:val="0"/>
          <w:sz w:val="20"/>
          <w:lang w:val="en-US" w:eastAsia="zh-CN"/>
        </w:rPr>
        <w:t xml:space="preserve">or different UE types although most RF requirements are the same for all the UE types and for some UE types, the supported features such as CA, UL MIMO are the same. However, </w:t>
      </w:r>
      <w:r>
        <w:rPr>
          <w:rFonts w:hint="default" w:ascii="Times New Roman" w:hAnsi="Times New Roman" w:cs="Times New Roman"/>
          <w:kern w:val="0"/>
          <w:sz w:val="20"/>
          <w:lang w:val="en-US" w:eastAsia="zh-CN"/>
        </w:rPr>
        <w:t>there are no clear metric to differentiate them which had already cause some unnecessary discussions in RAN4. We think the issue should be discussed in 6GR.</w:t>
      </w:r>
    </w:p>
    <w:p>
      <w:pPr>
        <w:keepNext/>
        <w:keepLines/>
        <w:pageBreakBefore w:val="0"/>
        <w:kinsoku/>
        <w:wordWrap/>
        <w:topLinePunct w:val="0"/>
        <w:bidi w:val="0"/>
        <w:snapToGrid w:val="0"/>
        <w:spacing w:before="120" w:after="120" w:line="240" w:lineRule="auto"/>
        <w:jc w:val="both"/>
        <w:rPr>
          <w:rFonts w:hint="default" w:ascii="Times New Roman" w:hAnsi="Times New Roman" w:cs="Times New Roman"/>
          <w:sz w:val="20"/>
        </w:rPr>
      </w:pPr>
      <w:r>
        <w:rPr>
          <w:rFonts w:hint="default" w:ascii="Times New Roman" w:hAnsi="Times New Roman" w:cs="Times New Roman"/>
          <w:sz w:val="20"/>
        </w:rPr>
        <w:t xml:space="preserve">6GR is aimed to support the </w:t>
      </w:r>
      <w:r>
        <w:rPr>
          <w:rFonts w:hint="default" w:ascii="Times New Roman" w:hAnsi="Times New Roman" w:cs="Times New Roman"/>
          <w:sz w:val="20"/>
          <w:lang w:val="en-US" w:eastAsia="zh-CN"/>
        </w:rPr>
        <w:t xml:space="preserve">both </w:t>
      </w:r>
      <w:r>
        <w:rPr>
          <w:rFonts w:hint="default" w:ascii="Times New Roman" w:hAnsi="Times New Roman" w:cs="Times New Roman"/>
          <w:sz w:val="20"/>
        </w:rPr>
        <w:t xml:space="preserve">existing and new services, e.g., immersive communication, HRLLC and massive connection, along with the consideration on scalable and forward compatible design for diverse device types. However, regarding device types, more factors, e.g., hardware restriction, market scale/fragment and impacts on technical design (e.g., initial access and common channel) should be well considered. </w:t>
      </w:r>
    </w:p>
    <w:p>
      <w:pPr>
        <w:keepNext/>
        <w:keepLines/>
        <w:pageBreakBefore w:val="0"/>
        <w:kinsoku/>
        <w:wordWrap/>
        <w:topLinePunct w:val="0"/>
        <w:bidi w:val="0"/>
        <w:snapToGrid w:val="0"/>
        <w:spacing w:before="120" w:after="120" w:line="240" w:lineRule="auto"/>
        <w:jc w:val="both"/>
        <w:rPr>
          <w:rFonts w:hint="default" w:ascii="Times New Roman" w:hAnsi="Times New Roman" w:cs="Times New Roman"/>
          <w:sz w:val="20"/>
        </w:rPr>
      </w:pPr>
      <w:r>
        <w:rPr>
          <w:rFonts w:hint="default" w:ascii="Times New Roman" w:hAnsi="Times New Roman" w:cs="Times New Roman"/>
          <w:sz w:val="20"/>
        </w:rPr>
        <w:t xml:space="preserve">Then, it would be challenging to define all the types with finer granularity. It’s preferred to focus on some typical categories with balanced consideration. For example, since eMBB </w:t>
      </w:r>
      <w:r>
        <w:rPr>
          <w:rFonts w:hint="eastAsia" w:ascii="Times New Roman" w:hAnsi="Times New Roman" w:cs="Times New Roman"/>
          <w:sz w:val="20"/>
          <w:lang w:eastAsia="zh-CN"/>
        </w:rPr>
        <w:t>service</w:t>
      </w:r>
      <w:r>
        <w:rPr>
          <w:rFonts w:hint="default" w:ascii="Times New Roman" w:hAnsi="Times New Roman" w:cs="Times New Roman"/>
          <w:sz w:val="20"/>
        </w:rPr>
        <w:t xml:space="preserve"> is still with a high priority, normal UEs e.g. smartphone UEs should be definitely considered as one direction. Additionally, in robotics applications such as industrial automation, autonomous systems and collaborative robotics, the requirements for data rate, latency and reliability become increasingly higher than normal UEs. Furthermore, CPE and FWA are essential components in communication networks, primarily used to provide wireless broadband connectivity. In these cases, an advanced UE type (other than normal UE) should be considered to meet more advanced requirements e.g. joint requirements of high data rate and low latency. For this advanced device type, the form factor is not a limiting factor, allowing for inclusion of advanced features such higher modulation orders, more Tx/Rx chains to enhance performance. The motivation of defining an advanced UE type is to setup a common set of advanced features to create a good size of economy scale. For other cases with lower targets, e.g., IoT, Redcap-like application, offering lower complexity and cost</w:t>
      </w:r>
      <w:r>
        <w:rPr>
          <w:rFonts w:hint="default" w:ascii="Times New Roman" w:hAnsi="Times New Roman" w:cs="Times New Roman"/>
          <w:sz w:val="20"/>
          <w:lang w:val="en-US" w:eastAsia="zh-CN"/>
        </w:rPr>
        <w:t xml:space="preserve"> </w:t>
      </w:r>
      <w:r>
        <w:rPr>
          <w:rFonts w:hint="default" w:ascii="Times New Roman" w:hAnsi="Times New Roman" w:cs="Times New Roman"/>
          <w:sz w:val="20"/>
        </w:rPr>
        <w:t xml:space="preserve">the one with scalable design is considered. </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eastAsia" w:cs="Times New Roman"/>
          <w:b w:val="0"/>
          <w:bCs w:val="0"/>
          <w:i w:val="0"/>
          <w:iCs w:val="0"/>
          <w:kern w:val="0"/>
          <w:sz w:val="20"/>
          <w:lang w:val="en-US" w:eastAsia="zh-CN"/>
        </w:rPr>
      </w:pPr>
      <w:r>
        <w:rPr>
          <w:rFonts w:hint="default" w:ascii="Times New Roman" w:hAnsi="Times New Roman" w:cs="Times New Roman"/>
          <w:iCs/>
          <w:color w:val="000000"/>
          <w:sz w:val="20"/>
          <w:szCs w:val="20"/>
          <w:lang w:val="en-US" w:eastAsia="zh-CN"/>
        </w:rPr>
        <w:t>Further,</w:t>
      </w:r>
      <w:r>
        <w:rPr>
          <w:rFonts w:hint="default" w:ascii="Times New Roman" w:hAnsi="Times New Roman" w:cs="Times New Roman"/>
          <w:iCs/>
          <w:color w:val="000000"/>
          <w:sz w:val="20"/>
          <w:szCs w:val="20"/>
        </w:rPr>
        <w:t xml:space="preserve"> how the </w:t>
      </w:r>
      <w:r>
        <w:rPr>
          <w:rFonts w:hint="eastAsia" w:ascii="Times New Roman" w:hAnsi="Times New Roman" w:cs="Times New Roman"/>
          <w:iCs/>
          <w:color w:val="000000"/>
          <w:sz w:val="20"/>
          <w:szCs w:val="20"/>
          <w:lang w:val="en-US" w:eastAsia="zh-CN"/>
        </w:rPr>
        <w:t>gap between each UE types</w:t>
      </w:r>
      <w:r>
        <w:rPr>
          <w:rFonts w:hint="default" w:ascii="Times New Roman" w:hAnsi="Times New Roman" w:cs="Times New Roman"/>
          <w:iCs/>
          <w:color w:val="000000"/>
          <w:sz w:val="20"/>
          <w:szCs w:val="20"/>
          <w:lang w:val="en-US" w:eastAsia="zh-CN"/>
        </w:rPr>
        <w:t xml:space="preserve"> could be </w:t>
      </w:r>
      <w:r>
        <w:rPr>
          <w:rFonts w:hint="eastAsia" w:ascii="Times New Roman" w:hAnsi="Times New Roman" w:cs="Times New Roman"/>
          <w:iCs/>
          <w:color w:val="000000"/>
          <w:sz w:val="20"/>
          <w:szCs w:val="20"/>
          <w:lang w:val="en-US" w:eastAsia="zh-CN"/>
        </w:rPr>
        <w:t xml:space="preserve">further </w:t>
      </w:r>
      <w:r>
        <w:rPr>
          <w:rFonts w:hint="default" w:ascii="Times New Roman" w:hAnsi="Times New Roman" w:cs="Times New Roman"/>
          <w:iCs/>
          <w:color w:val="000000"/>
          <w:sz w:val="20"/>
          <w:szCs w:val="20"/>
          <w:lang w:val="en-US" w:eastAsia="zh-CN"/>
        </w:rPr>
        <w:t>discussed</w:t>
      </w:r>
      <w:r>
        <w:rPr>
          <w:rFonts w:hint="default" w:ascii="Times New Roman" w:hAnsi="Times New Roman" w:cs="Times New Roman"/>
          <w:iCs/>
          <w:color w:val="000000"/>
          <w:sz w:val="20"/>
          <w:szCs w:val="20"/>
        </w:rPr>
        <w:t>.</w:t>
      </w:r>
      <w:r>
        <w:rPr>
          <w:rFonts w:hint="eastAsia" w:ascii="Times New Roman" w:hAnsi="Times New Roman" w:cs="Times New Roman"/>
          <w:iCs/>
          <w:color w:val="000000"/>
          <w:sz w:val="20"/>
          <w:szCs w:val="20"/>
          <w:lang w:val="en-US" w:eastAsia="zh-CN"/>
        </w:rPr>
        <w:t xml:space="preserve"> </w:t>
      </w:r>
      <w:r>
        <w:rPr>
          <w:rFonts w:ascii="Times New Roman" w:hAnsi="Times New Roman" w:cs="Times New Roman"/>
          <w:iCs/>
          <w:color w:val="000000"/>
          <w:sz w:val="20"/>
          <w:szCs w:val="20"/>
        </w:rPr>
        <w:t xml:space="preserve">From our view, </w:t>
      </w:r>
      <w:r>
        <w:rPr>
          <w:rFonts w:hint="eastAsia" w:ascii="Times New Roman" w:hAnsi="Times New Roman" w:cs="Times New Roman"/>
          <w:iCs/>
          <w:color w:val="000000"/>
          <w:sz w:val="20"/>
          <w:szCs w:val="20"/>
          <w:lang w:val="en-US" w:eastAsia="zh-CN"/>
        </w:rPr>
        <w:t>a</w:t>
      </w:r>
      <w:r>
        <w:rPr>
          <w:rFonts w:ascii="Times New Roman" w:hAnsi="Times New Roman" w:cs="Times New Roman"/>
          <w:iCs/>
          <w:color w:val="000000"/>
          <w:sz w:val="20"/>
          <w:szCs w:val="20"/>
        </w:rPr>
        <w:t xml:space="preserve"> normal 6G UE</w:t>
      </w:r>
      <w:r>
        <w:rPr>
          <w:rFonts w:hint="eastAsia" w:ascii="Times New Roman" w:hAnsi="Times New Roman" w:cs="Times New Roman"/>
          <w:iCs/>
          <w:color w:val="000000"/>
          <w:sz w:val="20"/>
          <w:szCs w:val="20"/>
          <w:lang w:val="en-US" w:eastAsia="zh-CN"/>
        </w:rPr>
        <w:t xml:space="preserve"> (handheld UE)</w:t>
      </w:r>
      <w:r>
        <w:rPr>
          <w:rFonts w:ascii="Times New Roman" w:hAnsi="Times New Roman" w:cs="Times New Roman"/>
          <w:iCs/>
          <w:color w:val="000000"/>
          <w:sz w:val="20"/>
          <w:szCs w:val="20"/>
        </w:rPr>
        <w:t xml:space="preserve"> should have higher capabilities than 5G </w:t>
      </w:r>
      <w:r>
        <w:rPr>
          <w:rFonts w:hint="eastAsia" w:ascii="Times New Roman" w:hAnsi="Times New Roman" w:cs="Times New Roman"/>
          <w:iCs/>
          <w:color w:val="000000"/>
          <w:sz w:val="20"/>
          <w:szCs w:val="20"/>
          <w:lang w:val="en-US" w:eastAsia="zh-CN"/>
        </w:rPr>
        <w:t xml:space="preserve">handheld </w:t>
      </w:r>
      <w:r>
        <w:rPr>
          <w:rFonts w:ascii="Times New Roman" w:hAnsi="Times New Roman" w:cs="Times New Roman"/>
          <w:iCs/>
          <w:color w:val="000000"/>
          <w:sz w:val="20"/>
          <w:szCs w:val="20"/>
        </w:rPr>
        <w:t>UEs</w:t>
      </w:r>
    </w:p>
    <w:p>
      <w:pPr>
        <w:keepNext/>
        <w:keepLines/>
        <w:pageBreakBefore w:val="0"/>
        <w:kinsoku/>
        <w:wordWrap/>
        <w:topLinePunct w:val="0"/>
        <w:bidi w:val="0"/>
        <w:adjustRightInd w:val="0"/>
        <w:snapToGrid w:val="0"/>
        <w:spacing w:before="120" w:after="120" w:line="240" w:lineRule="auto"/>
        <w:jc w:val="both"/>
        <w:rPr>
          <w:b/>
          <w:bCs/>
          <w:i w:val="0"/>
          <w:iCs/>
          <w:sz w:val="20"/>
          <w:szCs w:val="20"/>
        </w:rPr>
      </w:pPr>
      <w:r>
        <w:rPr>
          <w:rFonts w:hint="eastAsia"/>
          <w:b/>
          <w:bCs/>
          <w:i w:val="0"/>
          <w:iCs/>
          <w:sz w:val="20"/>
          <w:szCs w:val="20"/>
        </w:rPr>
        <w:t xml:space="preserve">Proposal </w:t>
      </w:r>
      <w:r>
        <w:rPr>
          <w:rFonts w:hint="eastAsia"/>
          <w:b/>
          <w:bCs/>
          <w:i w:val="0"/>
          <w:iCs/>
          <w:sz w:val="20"/>
          <w:szCs w:val="20"/>
          <w:lang w:val="en-US" w:eastAsia="zh-CN"/>
        </w:rPr>
        <w:t>4</w:t>
      </w:r>
      <w:r>
        <w:rPr>
          <w:rFonts w:hint="eastAsia"/>
          <w:b/>
          <w:bCs/>
          <w:i w:val="0"/>
          <w:iCs/>
          <w:sz w:val="20"/>
          <w:szCs w:val="20"/>
        </w:rPr>
        <w:t xml:space="preserve"> </w:t>
      </w:r>
      <w:r>
        <w:rPr>
          <w:b/>
          <w:bCs/>
          <w:i w:val="0"/>
          <w:iCs/>
          <w:sz w:val="20"/>
          <w:szCs w:val="20"/>
        </w:rPr>
        <w:t>For 6GR, a</w:t>
      </w:r>
      <w:r>
        <w:rPr>
          <w:rFonts w:hint="eastAsia"/>
          <w:b/>
          <w:bCs/>
          <w:i w:val="0"/>
          <w:iCs/>
          <w:sz w:val="20"/>
          <w:szCs w:val="20"/>
        </w:rPr>
        <w:t>t least the following three type</w:t>
      </w:r>
      <w:r>
        <w:rPr>
          <w:rFonts w:hint="eastAsia"/>
          <w:b/>
          <w:bCs/>
          <w:i w:val="0"/>
          <w:iCs/>
          <w:sz w:val="20"/>
          <w:szCs w:val="20"/>
          <w:lang w:val="en-US" w:eastAsia="zh-CN"/>
        </w:rPr>
        <w:t>s</w:t>
      </w:r>
      <w:r>
        <w:rPr>
          <w:rFonts w:hint="eastAsia"/>
          <w:b/>
          <w:bCs/>
          <w:i w:val="0"/>
          <w:iCs/>
          <w:sz w:val="20"/>
          <w:szCs w:val="20"/>
        </w:rPr>
        <w:t xml:space="preserve"> of </w:t>
      </w:r>
      <w:r>
        <w:rPr>
          <w:b/>
          <w:bCs/>
          <w:i w:val="0"/>
          <w:iCs/>
          <w:sz w:val="20"/>
          <w:szCs w:val="20"/>
        </w:rPr>
        <w:t>devices</w:t>
      </w:r>
      <w:r>
        <w:rPr>
          <w:rFonts w:hint="eastAsia"/>
          <w:b/>
          <w:bCs/>
          <w:i w:val="0"/>
          <w:iCs/>
          <w:sz w:val="20"/>
          <w:szCs w:val="20"/>
        </w:rPr>
        <w:t xml:space="preserve"> </w:t>
      </w:r>
      <w:r>
        <w:rPr>
          <w:b/>
          <w:bCs/>
          <w:i w:val="0"/>
          <w:iCs/>
          <w:sz w:val="20"/>
          <w:szCs w:val="20"/>
        </w:rPr>
        <w:t>are recommended as the target.</w:t>
      </w:r>
    </w:p>
    <w:p>
      <w:pPr>
        <w:keepNext/>
        <w:keepLines/>
        <w:pageBreakBefore w:val="0"/>
        <w:numPr>
          <w:ilvl w:val="0"/>
          <w:numId w:val="14"/>
        </w:numPr>
        <w:kinsoku/>
        <w:wordWrap/>
        <w:topLinePunct w:val="0"/>
        <w:bidi w:val="0"/>
        <w:adjustRightInd w:val="0"/>
        <w:snapToGrid w:val="0"/>
        <w:spacing w:before="120" w:after="120" w:line="240" w:lineRule="auto"/>
        <w:ind w:left="420"/>
        <w:jc w:val="both"/>
        <w:rPr>
          <w:b/>
          <w:bCs/>
          <w:i w:val="0"/>
          <w:iCs/>
          <w:sz w:val="20"/>
          <w:szCs w:val="20"/>
        </w:rPr>
      </w:pPr>
      <w:r>
        <w:rPr>
          <w:rFonts w:hint="eastAsia"/>
          <w:b/>
          <w:bCs/>
          <w:i w:val="0"/>
          <w:iCs/>
          <w:sz w:val="20"/>
          <w:szCs w:val="20"/>
        </w:rPr>
        <w:t>Scalable UE: Designed for the reduced capability scenarios, offering lower complexity and cost.</w:t>
      </w:r>
    </w:p>
    <w:p>
      <w:pPr>
        <w:keepNext/>
        <w:keepLines/>
        <w:pageBreakBefore w:val="0"/>
        <w:numPr>
          <w:ilvl w:val="0"/>
          <w:numId w:val="14"/>
        </w:numPr>
        <w:kinsoku/>
        <w:wordWrap/>
        <w:topLinePunct w:val="0"/>
        <w:bidi w:val="0"/>
        <w:adjustRightInd w:val="0"/>
        <w:snapToGrid w:val="0"/>
        <w:spacing w:before="120" w:after="120" w:line="240" w:lineRule="auto"/>
        <w:ind w:left="420"/>
        <w:jc w:val="both"/>
        <w:rPr>
          <w:b/>
          <w:bCs/>
          <w:i w:val="0"/>
          <w:iCs/>
          <w:sz w:val="20"/>
          <w:szCs w:val="20"/>
        </w:rPr>
      </w:pPr>
      <w:r>
        <w:rPr>
          <w:rFonts w:hint="eastAsia"/>
          <w:b/>
          <w:bCs/>
          <w:i w:val="0"/>
          <w:iCs/>
          <w:sz w:val="20"/>
          <w:szCs w:val="20"/>
        </w:rPr>
        <w:t>Normal UE: Providing improved performance compared to 5G eMBB</w:t>
      </w:r>
    </w:p>
    <w:p>
      <w:pPr>
        <w:keepNext/>
        <w:keepLines/>
        <w:pageBreakBefore w:val="0"/>
        <w:numPr>
          <w:ilvl w:val="0"/>
          <w:numId w:val="14"/>
        </w:numPr>
        <w:kinsoku/>
        <w:wordWrap/>
        <w:topLinePunct w:val="0"/>
        <w:bidi w:val="0"/>
        <w:adjustRightInd w:val="0"/>
        <w:snapToGrid w:val="0"/>
        <w:spacing w:before="120" w:after="120" w:line="240" w:lineRule="auto"/>
        <w:ind w:left="420"/>
        <w:jc w:val="both"/>
        <w:rPr>
          <w:b/>
          <w:bCs/>
          <w:i w:val="0"/>
          <w:iCs/>
          <w:sz w:val="20"/>
          <w:szCs w:val="20"/>
        </w:rPr>
      </w:pPr>
      <w:r>
        <w:rPr>
          <w:rFonts w:hint="eastAsia"/>
          <w:b/>
          <w:bCs/>
          <w:i w:val="0"/>
          <w:iCs/>
          <w:sz w:val="20"/>
          <w:szCs w:val="20"/>
        </w:rPr>
        <w:t>Advanced UE: Designed for the demand of high data rate, low latency scenario, with relaxed restriction of form factor and higher capability than normal UE.</w:t>
      </w:r>
    </w:p>
    <w:p>
      <w:pPr>
        <w:keepNext/>
        <w:keepLines/>
        <w:pageBreakBefore w:val="0"/>
        <w:kinsoku/>
        <w:wordWrap/>
        <w:topLinePunct w:val="0"/>
        <w:bidi w:val="0"/>
        <w:adjustRightInd w:val="0"/>
        <w:snapToGrid w:val="0"/>
        <w:spacing w:before="120" w:after="120" w:line="240" w:lineRule="auto"/>
        <w:jc w:val="both"/>
        <w:rPr>
          <w:rFonts w:hint="eastAsia" w:ascii="Times New Roman" w:hAnsi="Times New Roman" w:cs="Times New Roman"/>
          <w:b/>
          <w:bCs/>
          <w:i w:val="0"/>
          <w:iCs/>
          <w:sz w:val="20"/>
          <w:lang w:val="en-US" w:eastAsia="zh-CN"/>
        </w:rPr>
      </w:pPr>
      <w:r>
        <w:rPr>
          <w:rFonts w:hint="eastAsia"/>
          <w:b/>
          <w:bCs/>
          <w:i w:val="0"/>
          <w:iCs/>
          <w:sz w:val="20"/>
        </w:rPr>
        <w:t xml:space="preserve">Proposal </w:t>
      </w:r>
      <w:r>
        <w:rPr>
          <w:rFonts w:hint="eastAsia"/>
          <w:b/>
          <w:bCs/>
          <w:i w:val="0"/>
          <w:iCs/>
          <w:sz w:val="20"/>
          <w:lang w:val="en-US" w:eastAsia="zh-CN"/>
        </w:rPr>
        <w:t>5</w:t>
      </w:r>
      <w:r>
        <w:rPr>
          <w:rFonts w:hint="eastAsia"/>
          <w:b/>
          <w:bCs/>
          <w:i w:val="0"/>
          <w:iCs/>
          <w:sz w:val="20"/>
        </w:rPr>
        <w:t>:</w:t>
      </w:r>
      <w:r>
        <w:rPr>
          <w:rFonts w:hint="eastAsia"/>
          <w:b/>
          <w:bCs/>
          <w:i w:val="0"/>
          <w:iCs/>
          <w:sz w:val="20"/>
          <w:lang w:val="en-US" w:eastAsia="zh-CN"/>
        </w:rPr>
        <w:t xml:space="preserve"> A</w:t>
      </w:r>
      <w:r>
        <w:rPr>
          <w:rFonts w:hint="eastAsia" w:ascii="Times New Roman" w:hAnsi="Times New Roman" w:cs="Times New Roman"/>
          <w:b/>
          <w:bCs/>
          <w:i w:val="0"/>
          <w:iCs/>
          <w:sz w:val="20"/>
        </w:rPr>
        <w:t xml:space="preserve"> normal 6G UE</w:t>
      </w:r>
      <w:r>
        <w:rPr>
          <w:rFonts w:hint="eastAsia" w:ascii="Times New Roman" w:hAnsi="Times New Roman" w:cs="Times New Roman"/>
          <w:b/>
          <w:bCs/>
          <w:i w:val="0"/>
          <w:iCs/>
          <w:sz w:val="20"/>
          <w:lang w:val="en-US" w:eastAsia="zh-CN"/>
        </w:rPr>
        <w:t xml:space="preserve"> (handheld UE)</w:t>
      </w:r>
      <w:r>
        <w:rPr>
          <w:rFonts w:hint="eastAsia" w:ascii="Times New Roman" w:hAnsi="Times New Roman" w:cs="Times New Roman"/>
          <w:b/>
          <w:bCs/>
          <w:i w:val="0"/>
          <w:iCs/>
          <w:sz w:val="20"/>
        </w:rPr>
        <w:t xml:space="preserve"> should have higher capabilities than 5G </w:t>
      </w:r>
      <w:r>
        <w:rPr>
          <w:rFonts w:hint="eastAsia" w:ascii="Times New Roman" w:hAnsi="Times New Roman" w:cs="Times New Roman"/>
          <w:b/>
          <w:bCs/>
          <w:i w:val="0"/>
          <w:iCs/>
          <w:sz w:val="20"/>
          <w:lang w:val="en-US" w:eastAsia="zh-CN"/>
        </w:rPr>
        <w:t xml:space="preserve">handheld </w:t>
      </w:r>
      <w:r>
        <w:rPr>
          <w:rFonts w:hint="eastAsia" w:ascii="Times New Roman" w:hAnsi="Times New Roman" w:cs="Times New Roman"/>
          <w:b/>
          <w:bCs/>
          <w:i w:val="0"/>
          <w:iCs/>
          <w:sz w:val="20"/>
        </w:rPr>
        <w:t>UEs</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In table 2.3-1, we give some examples for the above three device types.</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center"/>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Table 2.3-1 Some examples for the above three device types</w:t>
      </w:r>
    </w:p>
    <w:tbl>
      <w:tblPr>
        <w:tblStyle w:val="23"/>
        <w:tblW w:w="470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4"/>
        <w:gridCol w:w="5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6"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vertAlign w:val="baseline"/>
                <w:lang w:val="en-US" w:eastAsia="zh-CN"/>
              </w:rPr>
              <w:t>Device types</w:t>
            </w:r>
          </w:p>
        </w:tc>
        <w:tc>
          <w:tcPr>
            <w:tcW w:w="2883"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cs="Times New Roman"/>
                <w:b w:val="0"/>
                <w:bCs w:val="0"/>
                <w:i w:val="0"/>
                <w:iCs w:val="0"/>
                <w:kern w:val="0"/>
                <w:sz w:val="20"/>
                <w:vertAlign w:val="baseline"/>
                <w:lang w:val="en-US" w:eastAsia="zh-CN"/>
              </w:rPr>
            </w:pPr>
            <w:r>
              <w:rPr>
                <w:rFonts w:hint="eastAsia" w:cs="Times New Roman"/>
                <w:b w:val="0"/>
                <w:bCs w:val="0"/>
                <w:i w:val="0"/>
                <w:iCs w:val="0"/>
                <w:kern w:val="0"/>
                <w:sz w:val="20"/>
                <w:lang w:val="en-US" w:eastAsia="zh-CN"/>
              </w:rPr>
              <w:t xml:space="preserve">Examples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6"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Normal UE</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cs="Times New Roman"/>
                <w:b w:val="0"/>
                <w:bCs w:val="0"/>
                <w:i w:val="0"/>
                <w:iCs w:val="0"/>
                <w:kern w:val="0"/>
                <w:sz w:val="20"/>
                <w:vertAlign w:val="baseline"/>
                <w:lang w:val="en-US" w:eastAsia="zh-CN"/>
              </w:rPr>
            </w:pPr>
            <w:r>
              <w:rPr>
                <w:rFonts w:hint="eastAsia" w:cs="Times New Roman"/>
                <w:b/>
                <w:bCs/>
                <w:i w:val="0"/>
                <w:iCs w:val="0"/>
                <w:kern w:val="0"/>
                <w:sz w:val="20"/>
                <w:lang w:val="en-US" w:eastAsia="zh-CN"/>
              </w:rPr>
              <w:t xml:space="preserve"> </w:t>
            </w:r>
            <w:r>
              <w:rPr>
                <w:rFonts w:hint="eastAsia" w:cs="Times New Roman"/>
                <w:b w:val="0"/>
                <w:bCs w:val="0"/>
                <w:i w:val="0"/>
                <w:iCs w:val="0"/>
                <w:kern w:val="0"/>
                <w:sz w:val="20"/>
                <w:lang w:val="en-US" w:eastAsia="zh-CN"/>
              </w:rPr>
              <w:t>(</w:t>
            </w:r>
            <w:r>
              <w:rPr>
                <w:rFonts w:hint="eastAsia" w:cs="Times New Roman"/>
                <w:b w:val="0"/>
                <w:bCs w:val="0"/>
                <w:i w:val="0"/>
                <w:iCs w:val="0"/>
                <w:kern w:val="0"/>
                <w:sz w:val="20"/>
                <w:vertAlign w:val="baseline"/>
                <w:lang w:val="en-US" w:eastAsia="zh-CN"/>
              </w:rPr>
              <w:t>Handheld UE, XR/VR, Vehicle UE, and etc.</w:t>
            </w:r>
            <w:bookmarkStart w:id="15" w:name="_GoBack"/>
            <w:bookmarkEnd w:id="15"/>
            <w:r>
              <w:rPr>
                <w:rFonts w:hint="eastAsia" w:cs="Times New Roman"/>
                <w:b w:val="0"/>
                <w:bCs w:val="0"/>
                <w:i w:val="0"/>
                <w:iCs w:val="0"/>
                <w:kern w:val="0"/>
                <w:sz w:val="20"/>
                <w:lang w:val="en-US" w:eastAsia="zh-CN"/>
              </w:rPr>
              <w:t>)</w:t>
            </w:r>
          </w:p>
        </w:tc>
        <w:tc>
          <w:tcPr>
            <w:tcW w:w="2883"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eastAsia="宋体" w:cs="Times New Roman"/>
                <w:b w:val="0"/>
                <w:bCs w:val="0"/>
                <w:i w:val="0"/>
                <w:iCs w:val="0"/>
                <w:kern w:val="0"/>
                <w:sz w:val="20"/>
                <w:vertAlign w:val="baseline"/>
                <w:lang w:val="en-US" w:eastAsia="zh-CN"/>
              </w:rPr>
            </w:pPr>
            <w:r>
              <w:drawing>
                <wp:inline distT="0" distB="0" distL="114300" distR="114300">
                  <wp:extent cx="529590" cy="53086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29590" cy="53086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941705" cy="41148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941705" cy="41148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917575" cy="528955"/>
                  <wp:effectExtent l="0" t="0" r="12065" b="444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4"/>
                          <a:stretch>
                            <a:fillRect/>
                          </a:stretch>
                        </pic:blipFill>
                        <pic:spPr>
                          <a:xfrm>
                            <a:off x="0" y="0"/>
                            <a:ext cx="917575" cy="528955"/>
                          </a:xfrm>
                          <a:prstGeom prst="rect">
                            <a:avLst/>
                          </a:prstGeom>
                          <a:noFill/>
                          <a:ln>
                            <a:noFill/>
                          </a:ln>
                        </pic:spPr>
                      </pic:pic>
                    </a:graphicData>
                  </a:graphic>
                </wp:inline>
              </w:drawing>
            </w: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6"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eastAsia"/>
                <w:b/>
                <w:bCs/>
                <w:i w:val="0"/>
                <w:iCs/>
                <w:sz w:val="20"/>
                <w:szCs w:val="20"/>
              </w:rPr>
            </w:pPr>
            <w:r>
              <w:rPr>
                <w:rFonts w:hint="eastAsia"/>
                <w:b/>
                <w:bCs/>
                <w:i w:val="0"/>
                <w:iCs/>
                <w:sz w:val="20"/>
                <w:szCs w:val="20"/>
              </w:rPr>
              <w:t>Advanced UE</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eastAsia="宋体"/>
                <w:b/>
                <w:bCs/>
                <w:i w:val="0"/>
                <w:iCs/>
                <w:sz w:val="20"/>
                <w:szCs w:val="20"/>
                <w:lang w:val="en-US" w:eastAsia="zh-CN"/>
              </w:rPr>
            </w:pPr>
            <w:r>
              <w:rPr>
                <w:rFonts w:hint="eastAsia"/>
                <w:b w:val="0"/>
                <w:bCs w:val="0"/>
                <w:i w:val="0"/>
                <w:iCs/>
                <w:sz w:val="20"/>
                <w:szCs w:val="20"/>
                <w:lang w:val="en-US" w:eastAsia="zh-CN"/>
              </w:rPr>
              <w:t>(</w:t>
            </w:r>
            <w:r>
              <w:rPr>
                <w:rFonts w:hint="eastAsia" w:cs="Times New Roman"/>
                <w:b w:val="0"/>
                <w:bCs w:val="0"/>
                <w:i w:val="0"/>
                <w:iCs w:val="0"/>
                <w:kern w:val="0"/>
                <w:sz w:val="20"/>
                <w:vertAlign w:val="baseline"/>
                <w:lang w:val="en-US" w:eastAsia="zh-CN"/>
              </w:rPr>
              <w:t>CPE, humanoid robot, and etc.</w:t>
            </w:r>
            <w:r>
              <w:rPr>
                <w:rFonts w:hint="eastAsia"/>
                <w:b w:val="0"/>
                <w:bCs w:val="0"/>
                <w:i w:val="0"/>
                <w:iCs/>
                <w:sz w:val="20"/>
                <w:szCs w:val="20"/>
                <w:lang w:val="en-US" w:eastAsia="zh-CN"/>
              </w:rPr>
              <w:t>)</w:t>
            </w:r>
          </w:p>
        </w:tc>
        <w:tc>
          <w:tcPr>
            <w:tcW w:w="2883"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eastAsia="宋体" w:cs="Times New Roman"/>
                <w:b w:val="0"/>
                <w:bCs w:val="0"/>
                <w:i w:val="0"/>
                <w:iCs w:val="0"/>
                <w:kern w:val="0"/>
                <w:sz w:val="20"/>
                <w:vertAlign w:val="baseline"/>
                <w:lang w:val="en-US" w:eastAsia="zh-CN"/>
              </w:rPr>
            </w:pPr>
            <w:r>
              <w:drawing>
                <wp:inline distT="0" distB="0" distL="114300" distR="114300">
                  <wp:extent cx="685800" cy="835025"/>
                  <wp:effectExtent l="0" t="0" r="0" b="317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5"/>
                          <a:srcRect r="2639"/>
                          <a:stretch>
                            <a:fillRect/>
                          </a:stretch>
                        </pic:blipFill>
                        <pic:spPr>
                          <a:xfrm>
                            <a:off x="0" y="0"/>
                            <a:ext cx="685800" cy="83502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381000" cy="835025"/>
                  <wp:effectExtent l="0" t="0" r="0" b="317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6"/>
                          <a:srcRect l="3101" t="2248" r="5271" b="3225"/>
                          <a:stretch>
                            <a:fillRect/>
                          </a:stretch>
                        </pic:blipFill>
                        <pic:spPr>
                          <a:xfrm>
                            <a:off x="0" y="0"/>
                            <a:ext cx="381000" cy="83502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85750" cy="835025"/>
                  <wp:effectExtent l="0" t="0" r="3810" b="317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7"/>
                          <a:stretch>
                            <a:fillRect/>
                          </a:stretch>
                        </pic:blipFill>
                        <pic:spPr>
                          <a:xfrm>
                            <a:off x="0" y="0"/>
                            <a:ext cx="285750" cy="835025"/>
                          </a:xfrm>
                          <a:prstGeom prst="rect">
                            <a:avLst/>
                          </a:prstGeom>
                          <a:noFill/>
                          <a:ln>
                            <a:noFill/>
                          </a:ln>
                        </pic:spPr>
                      </pic:pic>
                    </a:graphicData>
                  </a:graphic>
                </wp:inline>
              </w:drawing>
            </w:r>
            <w:r>
              <w:rPr>
                <w:rFonts w:hint="eastAsia"/>
                <w:lang w:val="en-US" w:eastAsia="zh-CN"/>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16"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eastAsia"/>
                <w:b/>
                <w:bCs/>
                <w:i w:val="0"/>
                <w:iCs/>
                <w:sz w:val="20"/>
                <w:szCs w:val="20"/>
              </w:rPr>
            </w:pPr>
            <w:r>
              <w:rPr>
                <w:rFonts w:hint="eastAsia"/>
                <w:b/>
                <w:bCs/>
                <w:i w:val="0"/>
                <w:iCs/>
                <w:sz w:val="20"/>
                <w:szCs w:val="20"/>
              </w:rPr>
              <w:t>Scalable UE</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eastAsia="宋体"/>
                <w:b/>
                <w:bCs/>
                <w:i w:val="0"/>
                <w:iCs/>
                <w:sz w:val="20"/>
                <w:szCs w:val="20"/>
                <w:lang w:val="en-US" w:eastAsia="zh-CN"/>
              </w:rPr>
            </w:pPr>
            <w:r>
              <w:rPr>
                <w:rFonts w:hint="eastAsia"/>
                <w:b w:val="0"/>
                <w:bCs w:val="0"/>
                <w:i w:val="0"/>
                <w:iCs/>
                <w:sz w:val="20"/>
                <w:szCs w:val="20"/>
                <w:lang w:val="en-US" w:eastAsia="zh-CN"/>
              </w:rPr>
              <w:t>(</w:t>
            </w:r>
            <w:r>
              <w:rPr>
                <w:rFonts w:hint="default" w:cs="Times New Roman"/>
                <w:b w:val="0"/>
                <w:bCs w:val="0"/>
                <w:i w:val="0"/>
                <w:iCs w:val="0"/>
                <w:kern w:val="0"/>
                <w:sz w:val="20"/>
                <w:vertAlign w:val="baseline"/>
                <w:lang w:val="en-US" w:eastAsia="zh-CN"/>
              </w:rPr>
              <w:t>surveillance camera</w:t>
            </w:r>
            <w:r>
              <w:rPr>
                <w:rFonts w:hint="eastAsia" w:cs="Times New Roman"/>
                <w:b w:val="0"/>
                <w:bCs w:val="0"/>
                <w:i w:val="0"/>
                <w:iCs w:val="0"/>
                <w:kern w:val="0"/>
                <w:sz w:val="20"/>
                <w:vertAlign w:val="baseline"/>
                <w:lang w:val="en-US" w:eastAsia="zh-CN"/>
              </w:rPr>
              <w:t>, smart watch, sensor, and etc.</w:t>
            </w:r>
            <w:r>
              <w:rPr>
                <w:rFonts w:hint="eastAsia"/>
                <w:b w:val="0"/>
                <w:bCs w:val="0"/>
                <w:i w:val="0"/>
                <w:iCs/>
                <w:sz w:val="20"/>
                <w:szCs w:val="20"/>
                <w:lang w:val="en-US" w:eastAsia="zh-CN"/>
              </w:rPr>
              <w:t>)</w:t>
            </w:r>
          </w:p>
        </w:tc>
        <w:tc>
          <w:tcPr>
            <w:tcW w:w="2883" w:type="pct"/>
          </w:tcPr>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eastAsia="宋体" w:cs="Times New Roman"/>
                <w:b w:val="0"/>
                <w:bCs w:val="0"/>
                <w:i w:val="0"/>
                <w:iCs w:val="0"/>
                <w:kern w:val="0"/>
                <w:sz w:val="20"/>
                <w:vertAlign w:val="baseline"/>
                <w:lang w:val="en-US" w:eastAsia="zh-CN"/>
              </w:rPr>
            </w:pPr>
            <w:r>
              <w:drawing>
                <wp:inline distT="0" distB="0" distL="114300" distR="114300">
                  <wp:extent cx="469900" cy="419735"/>
                  <wp:effectExtent l="0" t="0" r="2540" b="698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8"/>
                          <a:stretch>
                            <a:fillRect/>
                          </a:stretch>
                        </pic:blipFill>
                        <pic:spPr>
                          <a:xfrm>
                            <a:off x="0" y="0"/>
                            <a:ext cx="469900" cy="41973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410210" cy="453390"/>
                  <wp:effectExtent l="0" t="0" r="1270" b="381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pic:cNvPicPr>
                        </pic:nvPicPr>
                        <pic:blipFill>
                          <a:blip r:embed="rId19"/>
                          <a:stretch>
                            <a:fillRect/>
                          </a:stretch>
                        </pic:blipFill>
                        <pic:spPr>
                          <a:xfrm>
                            <a:off x="0" y="0"/>
                            <a:ext cx="410210" cy="45339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37490" cy="381635"/>
                  <wp:effectExtent l="0" t="0" r="6350" b="14605"/>
                  <wp:docPr id="2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6"/>
                          <pic:cNvPicPr>
                            <a:picLocks noChangeAspect="1"/>
                          </pic:cNvPicPr>
                        </pic:nvPicPr>
                        <pic:blipFill>
                          <a:blip r:embed="rId20"/>
                          <a:stretch>
                            <a:fillRect/>
                          </a:stretch>
                        </pic:blipFill>
                        <pic:spPr>
                          <a:xfrm>
                            <a:off x="0" y="0"/>
                            <a:ext cx="237490" cy="381635"/>
                          </a:xfrm>
                          <a:prstGeom prst="rect">
                            <a:avLst/>
                          </a:prstGeom>
                          <a:noFill/>
                          <a:ln>
                            <a:noFill/>
                          </a:ln>
                        </pic:spPr>
                      </pic:pic>
                    </a:graphicData>
                  </a:graphic>
                </wp:inline>
              </w:drawing>
            </w:r>
            <w:r>
              <w:rPr>
                <w:rFonts w:hint="eastAsia"/>
                <w:lang w:val="en-US" w:eastAsia="zh-CN"/>
              </w:rPr>
              <w:t>...</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2.4</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Tx and Rx number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ascii="Times New Roman" w:hAnsi="Times New Roman" w:cs="Times New Roman"/>
          <w:kern w:val="0"/>
          <w:sz w:val="20"/>
          <w:lang w:val="en-US" w:eastAsia="zh-CN"/>
        </w:rPr>
        <w:t xml:space="preserve">In 5G NR, </w:t>
      </w:r>
      <w:r>
        <w:rPr>
          <w:rFonts w:hint="eastAsia" w:cs="Times New Roman"/>
          <w:kern w:val="0"/>
          <w:sz w:val="20"/>
          <w:lang w:val="en-US" w:eastAsia="zh-CN"/>
        </w:rPr>
        <w:t xml:space="preserve">there are 1Tx, 2Tx and 4Tx number supported, in which 1Tx and 2Tx can be supported for handheld UE while 4Tx is only supported for FWA form factor. For Rx number, there are 2Rx, 4Rx, 6Rx and 8Rx numbers where 2Rx, 4Rx and 6Rx/4L can be supported for handheld UE, while 6Rx/6L and 8Rx are only supported for FWA form factor.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kern w:val="0"/>
          <w:sz w:val="20"/>
          <w:lang w:val="en-US" w:eastAsia="zh-CN"/>
        </w:rPr>
      </w:pPr>
      <w:r>
        <w:rPr>
          <w:rFonts w:hint="eastAsia" w:cs="Times New Roman"/>
          <w:kern w:val="0"/>
          <w:sz w:val="20"/>
          <w:lang w:val="en-US" w:eastAsia="zh-CN"/>
        </w:rPr>
        <w:t>It can be seen that</w:t>
      </w:r>
      <w:r>
        <w:rPr>
          <w:rFonts w:hint="eastAsia" w:cs="Times New Roman"/>
          <w:kern w:val="0"/>
          <w:sz w:val="20"/>
          <w:highlight w:val="none"/>
          <w:lang w:val="en-US" w:eastAsia="zh-CN"/>
        </w:rPr>
        <w:t xml:space="preserve"> 4Tx and 8Rx are supported for FWA form factor in 5G NR </w:t>
      </w:r>
      <w:r>
        <w:rPr>
          <w:rFonts w:hint="eastAsia" w:cs="Times New Roman"/>
          <w:kern w:val="0"/>
          <w:sz w:val="20"/>
          <w:lang w:val="en-US" w:eastAsia="zh-CN"/>
        </w:rPr>
        <w:t>and we think it can also be applied to 6GR.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firstLine="0"/>
        <w:jc w:val="both"/>
        <w:textAlignment w:val="auto"/>
        <w:rPr>
          <w:rFonts w:hint="eastAsia" w:cs="Times New Roman"/>
          <w:kern w:val="0"/>
          <w:sz w:val="20"/>
          <w:lang w:val="en-US" w:eastAsia="zh-CN"/>
        </w:rPr>
      </w:pPr>
      <w:r>
        <w:rPr>
          <w:rFonts w:hint="eastAsia" w:cs="Times New Roman"/>
          <w:kern w:val="0"/>
          <w:sz w:val="20"/>
          <w:lang w:val="en-US" w:eastAsia="zh-CN"/>
        </w:rPr>
        <w:t>For 4Rx, it is mandatory supported for the frequency range larger than 2.6GHz, and optional supported for the frequency range lower than 2.6GHz. For 6Rx, it is optional supported for all the band. The supported Tx/Rx for 5G NR handheld UE can be found in table 2.4.1.</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firstLine="0"/>
        <w:jc w:val="center"/>
        <w:textAlignment w:val="auto"/>
        <w:rPr>
          <w:rFonts w:hint="default" w:cs="Times New Roman"/>
          <w:kern w:val="0"/>
          <w:sz w:val="20"/>
          <w:lang w:val="en-US" w:eastAsia="zh-CN"/>
        </w:rPr>
      </w:pPr>
      <w:r>
        <w:rPr>
          <w:rFonts w:hint="eastAsia" w:cs="Times New Roman"/>
          <w:kern w:val="0"/>
          <w:sz w:val="20"/>
          <w:lang w:val="en-US" w:eastAsia="zh-CN"/>
        </w:rPr>
        <w:t>Table 2.4.1 Supported Tx/Rx number for 5G NR handheld UE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9"/>
        <w:gridCol w:w="2136"/>
        <w:gridCol w:w="2433"/>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5" w:hRule="atLeast"/>
          <w:jc w:val="center"/>
        </w:trPr>
        <w:tc>
          <w:tcPr>
            <w:tcW w:w="1589"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p>
        </w:tc>
        <w:tc>
          <w:tcPr>
            <w:tcW w:w="2136"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Sub 1GHz</w:t>
            </w:r>
          </w:p>
        </w:tc>
        <w:tc>
          <w:tcPr>
            <w:tcW w:w="2433"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1~3 GHz</w:t>
            </w:r>
          </w:p>
        </w:tc>
        <w:tc>
          <w:tcPr>
            <w:tcW w:w="2120"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eastAsia" w:cs="Times New Roman"/>
                <w:kern w:val="0"/>
                <w:sz w:val="20"/>
                <w:highlight w:val="none"/>
                <w:vertAlign w:val="baseline"/>
                <w:lang w:val="en-US" w:eastAsia="zh-CN"/>
              </w:rPr>
            </w:pPr>
            <w:r>
              <w:rPr>
                <w:rFonts w:hint="eastAsia" w:cs="Times New Roman"/>
                <w:kern w:val="0"/>
                <w:sz w:val="20"/>
                <w:highlight w:val="none"/>
                <w:vertAlign w:val="baseline"/>
                <w:lang w:val="en-US" w:eastAsia="zh-CN"/>
              </w:rPr>
              <w:t>3~6GHz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589"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5G handheld UE</w:t>
            </w:r>
          </w:p>
        </w:tc>
        <w:tc>
          <w:tcPr>
            <w:tcW w:w="2136"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r>
              <w:rPr>
                <w:rFonts w:hint="eastAsia" w:cs="Times New Roman"/>
                <w:kern w:val="0"/>
                <w:sz w:val="20"/>
                <w:highlight w:val="none"/>
                <w:vertAlign w:val="baseline"/>
                <w:lang w:val="en-US" w:eastAsia="zh-CN"/>
              </w:rPr>
              <w:t xml:space="preserve">1Tx/2Tx, </w:t>
            </w:r>
            <w:r>
              <w:rPr>
                <w:rFonts w:hint="eastAsia" w:cs="Times New Roman"/>
                <w:kern w:val="0"/>
                <w:sz w:val="20"/>
                <w:vertAlign w:val="baseline"/>
                <w:lang w:val="en-US" w:eastAsia="zh-CN"/>
              </w:rPr>
              <w:t>2Rx/4Rx/6Rx</w:t>
            </w:r>
          </w:p>
        </w:tc>
        <w:tc>
          <w:tcPr>
            <w:tcW w:w="2433"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1Tx/2Tx, 2Rx/4Rx/6Rx</w:t>
            </w:r>
          </w:p>
        </w:tc>
        <w:tc>
          <w:tcPr>
            <w:tcW w:w="2120" w:type="dxa"/>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eastAsia" w:cs="Times New Roman"/>
                <w:kern w:val="0"/>
                <w:sz w:val="20"/>
                <w:vertAlign w:val="baseline"/>
                <w:lang w:val="en-US" w:eastAsia="zh-CN"/>
              </w:rPr>
            </w:pPr>
            <w:r>
              <w:rPr>
                <w:rFonts w:hint="eastAsia" w:cs="Times New Roman"/>
                <w:kern w:val="0"/>
                <w:sz w:val="20"/>
                <w:vertAlign w:val="baseline"/>
                <w:lang w:val="en-US" w:eastAsia="zh-CN"/>
              </w:rPr>
              <w:t>1Tx/2Tx, 4Rx/6Rx</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r>
        <w:rPr>
          <w:rFonts w:hint="eastAsia" w:cs="Times New Roman"/>
          <w:kern w:val="0"/>
          <w:sz w:val="20"/>
          <w:lang w:val="en-US" w:eastAsia="zh-CN"/>
        </w:rPr>
        <w:t>So far, the number of Tx/Rx chain within the smartphone is somehow mainly physically limited by the available antenna implementation (e.g. FPC (Flexible Printed Circuit) or LDS (Laser Direct Structuring) antenna) at the edge of smartphone or at the back of smartphone close to the camera areas and the RFIC/baseband processing capability. However in the recent years, the transparent antenna [3][4][5] was developed to further expand the areas to place antenna on the smartphone/glasses/vehicle which is called Antenna-on-Display (AoD) technique. For the 6G device, the more antenna elements with AoD techniques as shown in Figure 2.4-1/2/3 are expected to further boost the capacity compared with legacy 5G device.</w:t>
      </w:r>
    </w:p>
    <w:p>
      <w:pPr>
        <w:keepNext/>
        <w:keepLines/>
        <w:pageBreakBefore w:val="0"/>
        <w:widowControl/>
        <w:suppressLineNumbers w:val="0"/>
        <w:kinsoku/>
        <w:wordWrap/>
        <w:bidi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968750" cy="3117850"/>
            <wp:effectExtent l="0" t="0" r="0" b="0"/>
            <wp:docPr id="3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2" descr="IMG_256"/>
                    <pic:cNvPicPr>
                      <a:picLocks noChangeAspect="1"/>
                    </pic:cNvPicPr>
                  </pic:nvPicPr>
                  <pic:blipFill>
                    <a:blip r:embed="rId21"/>
                    <a:stretch>
                      <a:fillRect/>
                    </a:stretch>
                  </pic:blipFill>
                  <pic:spPr>
                    <a:xfrm>
                      <a:off x="0" y="0"/>
                      <a:ext cx="3968750" cy="3117850"/>
                    </a:xfrm>
                    <a:prstGeom prst="rect">
                      <a:avLst/>
                    </a:prstGeom>
                    <a:noFill/>
                    <a:ln w="9525">
                      <a:noFill/>
                    </a:ln>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sz w:val="20"/>
          <w:lang w:val="en-US" w:eastAsia="zh-CN"/>
        </w:rPr>
      </w:pPr>
      <w:r>
        <w:rPr>
          <w:rFonts w:hint="eastAsia"/>
          <w:sz w:val="20"/>
          <w:lang w:val="en-US" w:eastAsia="zh-CN"/>
        </w:rPr>
        <w:t>Figure 2.4-1: Illustration of the potential antenna implementation for 6GR smartphone</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lang w:val="en-US" w:eastAsia="zh-CN"/>
        </w:rPr>
      </w:pPr>
    </w:p>
    <w:p>
      <w:pPr>
        <w:keepNext/>
        <w:keepLines/>
        <w:pageBreakBefore w:val="0"/>
        <w:widowControl/>
        <w:suppressLineNumbers w:val="0"/>
        <w:kinsoku/>
        <w:wordWrap/>
        <w:bidi w:val="0"/>
        <w:jc w:val="center"/>
      </w:pPr>
      <w:r>
        <w:rPr>
          <w:rFonts w:ascii="宋体" w:hAnsi="宋体" w:eastAsia="宋体" w:cs="宋体"/>
          <w:kern w:val="0"/>
          <w:sz w:val="24"/>
          <w:szCs w:val="24"/>
          <w:lang w:val="en-US" w:eastAsia="zh-CN" w:bidi="ar"/>
        </w:rPr>
        <w:drawing>
          <wp:inline distT="0" distB="0" distL="114300" distR="114300">
            <wp:extent cx="3152775" cy="1047750"/>
            <wp:effectExtent l="0" t="0" r="0" b="0"/>
            <wp:docPr id="2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IMG_256"/>
                    <pic:cNvPicPr>
                      <a:picLocks noChangeAspect="1"/>
                    </pic:cNvPicPr>
                  </pic:nvPicPr>
                  <pic:blipFill>
                    <a:blip r:embed="rId22"/>
                    <a:stretch>
                      <a:fillRect/>
                    </a:stretch>
                  </pic:blipFill>
                  <pic:spPr>
                    <a:xfrm>
                      <a:off x="0" y="0"/>
                      <a:ext cx="3152775" cy="1047750"/>
                    </a:xfrm>
                    <a:prstGeom prst="rect">
                      <a:avLst/>
                    </a:prstGeom>
                    <a:noFill/>
                    <a:ln w="9525">
                      <a:noFill/>
                    </a:ln>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sz w:val="20"/>
          <w:lang w:val="en-US" w:eastAsia="zh-CN"/>
        </w:rPr>
      </w:pPr>
      <w:r>
        <w:rPr>
          <w:rFonts w:hint="eastAsia"/>
          <w:sz w:val="20"/>
          <w:lang w:val="en-US" w:eastAsia="zh-CN"/>
        </w:rPr>
        <w:t>Figure 2.4-2: Illustration of the potential antenna implementation for 6GR AI+AR glasses</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sz w:val="20"/>
          <w:lang w:val="en-US" w:eastAsia="zh-CN"/>
        </w:rPr>
      </w:pPr>
    </w:p>
    <w:p>
      <w:pPr>
        <w:keepNext/>
        <w:keepLines/>
        <w:pageBreakBefore w:val="0"/>
        <w:widowControl/>
        <w:suppressLineNumbers w:val="0"/>
        <w:kinsoku/>
        <w:wordWrap/>
        <w:bidi w:val="0"/>
        <w:jc w:val="center"/>
        <w:rPr>
          <w:rFonts w:ascii="宋体" w:hAnsi="宋体" w:eastAsia="宋体" w:cs="宋体"/>
          <w:kern w:val="0"/>
          <w:sz w:val="20"/>
          <w:szCs w:val="20"/>
          <w:lang w:val="en-US" w:eastAsia="zh-CN" w:bidi="ar"/>
        </w:rPr>
      </w:pPr>
      <w:r>
        <w:rPr>
          <w:rFonts w:ascii="宋体" w:hAnsi="宋体" w:eastAsia="宋体" w:cs="宋体"/>
          <w:kern w:val="0"/>
          <w:sz w:val="20"/>
          <w:szCs w:val="20"/>
          <w:lang w:val="en-US" w:eastAsia="zh-CN" w:bidi="ar"/>
        </w:rPr>
        <w:drawing>
          <wp:inline distT="0" distB="0" distL="114300" distR="114300">
            <wp:extent cx="3200400" cy="1466850"/>
            <wp:effectExtent l="0" t="0" r="0" b="11430"/>
            <wp:docPr id="3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0" descr="IMG_256"/>
                    <pic:cNvPicPr>
                      <a:picLocks noChangeAspect="1"/>
                    </pic:cNvPicPr>
                  </pic:nvPicPr>
                  <pic:blipFill>
                    <a:blip r:embed="rId23"/>
                    <a:stretch>
                      <a:fillRect/>
                    </a:stretch>
                  </pic:blipFill>
                  <pic:spPr>
                    <a:xfrm>
                      <a:off x="0" y="0"/>
                      <a:ext cx="3200400" cy="1466850"/>
                    </a:xfrm>
                    <a:prstGeom prst="rect">
                      <a:avLst/>
                    </a:prstGeom>
                    <a:noFill/>
                    <a:ln w="9525">
                      <a:noFill/>
                    </a:ln>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before="0" w:beforeLines="-2147483648" w:after="0" w:afterLines="-2147483648" w:line="240" w:lineRule="auto"/>
        <w:jc w:val="center"/>
        <w:textAlignment w:val="auto"/>
        <w:rPr>
          <w:rFonts w:hint="default"/>
          <w:sz w:val="20"/>
          <w:lang w:val="en-US" w:eastAsia="zh-CN"/>
        </w:rPr>
      </w:pPr>
      <w:r>
        <w:rPr>
          <w:rFonts w:hint="eastAsia"/>
          <w:sz w:val="20"/>
          <w:lang w:val="en-US" w:eastAsia="zh-CN"/>
        </w:rPr>
        <w:t>Figure 2.4-3: Illustration of the potential antenna implementation for Vehicle</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kern w:val="0"/>
          <w:sz w:val="20"/>
          <w:lang w:val="en-US" w:eastAsia="zh-CN"/>
        </w:rPr>
      </w:pPr>
      <w:r>
        <w:rPr>
          <w:rFonts w:hint="eastAsia" w:ascii="Times New Roman" w:hAnsi="Times New Roman" w:cs="Times New Roman"/>
          <w:iCs/>
          <w:color w:val="000000"/>
          <w:sz w:val="20"/>
          <w:szCs w:val="20"/>
          <w:lang w:val="en-US" w:eastAsia="zh-CN"/>
        </w:rPr>
        <w:t xml:space="preserve">As mentioned </w:t>
      </w:r>
      <w:r>
        <w:rPr>
          <w:rFonts w:hint="eastAsia" w:cs="Times New Roman"/>
          <w:iCs/>
          <w:color w:val="000000"/>
          <w:sz w:val="20"/>
          <w:szCs w:val="20"/>
          <w:lang w:val="en-US" w:eastAsia="zh-CN"/>
        </w:rPr>
        <w:t>before</w:t>
      </w:r>
      <w:r>
        <w:rPr>
          <w:rFonts w:hint="eastAsia" w:ascii="Times New Roman" w:hAnsi="Times New Roman" w:cs="Times New Roman"/>
          <w:iCs/>
          <w:color w:val="000000"/>
          <w:sz w:val="20"/>
          <w:szCs w:val="20"/>
          <w:lang w:val="en-US" w:eastAsia="zh-CN"/>
        </w:rPr>
        <w:t>, we think</w:t>
      </w:r>
      <w:r>
        <w:rPr>
          <w:rFonts w:hint="default" w:ascii="Times New Roman" w:hAnsi="Times New Roman" w:cs="Times New Roman"/>
          <w:iCs/>
          <w:color w:val="000000"/>
          <w:sz w:val="20"/>
          <w:szCs w:val="20"/>
        </w:rPr>
        <w:t xml:space="preserve"> </w:t>
      </w:r>
      <w:r>
        <w:rPr>
          <w:rFonts w:hint="eastAsia" w:ascii="Times New Roman" w:hAnsi="Times New Roman" w:cs="Times New Roman"/>
          <w:iCs/>
          <w:color w:val="000000"/>
          <w:sz w:val="20"/>
          <w:szCs w:val="20"/>
          <w:lang w:val="en-US" w:eastAsia="zh-CN"/>
        </w:rPr>
        <w:t>a</w:t>
      </w:r>
      <w:r>
        <w:rPr>
          <w:rFonts w:hint="default" w:ascii="Times New Roman" w:hAnsi="Times New Roman" w:cs="Times New Roman"/>
          <w:iCs/>
          <w:color w:val="000000"/>
          <w:sz w:val="20"/>
          <w:szCs w:val="20"/>
        </w:rPr>
        <w:t xml:space="preserve"> normal 6G UE should have higher capabilities than 5G UEs</w:t>
      </w:r>
      <w:r>
        <w:rPr>
          <w:rFonts w:hint="eastAsia" w:ascii="Times New Roman" w:hAnsi="Times New Roman" w:cs="Times New Roman"/>
          <w:iCs/>
          <w:color w:val="000000"/>
          <w:sz w:val="20"/>
          <w:szCs w:val="20"/>
          <w:lang w:val="en-US" w:eastAsia="zh-CN"/>
        </w:rPr>
        <w:t xml:space="preserve"> </w:t>
      </w:r>
      <w:r>
        <w:rPr>
          <w:rFonts w:hint="eastAsia" w:cs="Times New Roman"/>
          <w:kern w:val="0"/>
          <w:sz w:val="20"/>
          <w:lang w:val="en-US" w:eastAsia="zh-CN"/>
        </w:rPr>
        <w:t>to achieve higher peak date rate. For example, to mandate support the 4Rx at least for the frequency range larger than 1GHz. We propose to adopt u</w:t>
      </w:r>
      <w:r>
        <w:rPr>
          <w:rFonts w:hint="default" w:cs="Times New Roman"/>
          <w:kern w:val="0"/>
          <w:sz w:val="20"/>
          <w:lang w:val="en-US" w:eastAsia="zh-CN"/>
        </w:rPr>
        <w:t>p to 4Tx</w:t>
      </w:r>
      <w:r>
        <w:rPr>
          <w:rFonts w:hint="eastAsia" w:cs="Times New Roman"/>
          <w:kern w:val="0"/>
          <w:sz w:val="20"/>
          <w:lang w:val="en-US" w:eastAsia="zh-CN"/>
        </w:rPr>
        <w:t xml:space="preserve"> for transmission and u</w:t>
      </w:r>
      <w:r>
        <w:rPr>
          <w:rFonts w:hint="default" w:cs="Times New Roman"/>
          <w:kern w:val="0"/>
          <w:sz w:val="20"/>
          <w:lang w:val="en-US" w:eastAsia="zh-CN"/>
        </w:rPr>
        <w:t>p to 8Rx</w:t>
      </w:r>
      <w:r>
        <w:rPr>
          <w:rFonts w:hint="eastAsia" w:cs="Times New Roman"/>
          <w:kern w:val="0"/>
          <w:sz w:val="20"/>
          <w:lang w:val="en-US" w:eastAsia="zh-CN"/>
        </w:rPr>
        <w:t xml:space="preserve">, depending on the frequency range which is shown in </w:t>
      </w:r>
      <w:r>
        <w:rPr>
          <w:rFonts w:hint="eastAsia" w:ascii="Times New Roman" w:hAnsi="Times New Roman" w:cs="Times New Roman"/>
          <w:kern w:val="0"/>
          <w:sz w:val="20"/>
          <w:lang w:val="en-US" w:eastAsia="zh-CN"/>
        </w:rPr>
        <w:t xml:space="preserve">Table </w:t>
      </w:r>
      <w:r>
        <w:rPr>
          <w:rFonts w:hint="eastAsia" w:cs="Times New Roman"/>
          <w:kern w:val="0"/>
          <w:sz w:val="20"/>
          <w:lang w:val="en-US" w:eastAsia="zh-CN"/>
        </w:rPr>
        <w:t>2.4.2.</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cs="Times New Roman"/>
          <w:kern w:val="0"/>
          <w:sz w:val="20"/>
          <w:lang w:val="en-US" w:eastAsia="zh-CN"/>
        </w:rPr>
      </w:pPr>
      <w:r>
        <w:rPr>
          <w:rFonts w:hint="eastAsia" w:ascii="Times New Roman" w:hAnsi="Times New Roman" w:cs="Times New Roman"/>
          <w:kern w:val="0"/>
          <w:sz w:val="20"/>
          <w:lang w:val="en-US" w:eastAsia="zh-CN"/>
        </w:rPr>
        <w:t xml:space="preserve">Table </w:t>
      </w:r>
      <w:r>
        <w:rPr>
          <w:rFonts w:hint="eastAsia" w:cs="Times New Roman"/>
          <w:kern w:val="0"/>
          <w:sz w:val="20"/>
          <w:lang w:val="en-US" w:eastAsia="zh-CN"/>
        </w:rPr>
        <w:t>2.4.2</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Baseline Tx and Rx number for 6GR normal UE (</w:t>
      </w:r>
      <w:r>
        <w:rPr>
          <w:rFonts w:hint="eastAsia" w:cs="Times New Roman"/>
          <w:kern w:val="0"/>
          <w:sz w:val="20"/>
          <w:vertAlign w:val="baseline"/>
          <w:lang w:val="en-US" w:eastAsia="zh-CN"/>
        </w:rPr>
        <w:t>Handheld UE)</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9"/>
        <w:gridCol w:w="1600"/>
        <w:gridCol w:w="1600"/>
        <w:gridCol w:w="1600"/>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p>
        </w:tc>
        <w:tc>
          <w:tcPr>
            <w:tcW w:w="16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Sub 1GHz</w:t>
            </w:r>
          </w:p>
        </w:tc>
        <w:tc>
          <w:tcPr>
            <w:tcW w:w="16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1~3GHz</w:t>
            </w:r>
          </w:p>
        </w:tc>
        <w:tc>
          <w:tcPr>
            <w:tcW w:w="16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eastAsia" w:cs="Times New Roman"/>
                <w:kern w:val="0"/>
                <w:sz w:val="20"/>
                <w:highlight w:val="none"/>
                <w:vertAlign w:val="baseline"/>
                <w:lang w:val="en-US" w:eastAsia="zh-CN"/>
              </w:rPr>
            </w:pPr>
            <w:r>
              <w:rPr>
                <w:rFonts w:hint="eastAsia" w:cs="Times New Roman"/>
                <w:kern w:val="0"/>
                <w:sz w:val="20"/>
                <w:highlight w:val="none"/>
                <w:vertAlign w:val="baseline"/>
                <w:lang w:val="en-US" w:eastAsia="zh-CN"/>
              </w:rPr>
              <w:t>3~6GHz</w:t>
            </w:r>
          </w:p>
        </w:tc>
        <w:tc>
          <w:tcPr>
            <w:tcW w:w="1602"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lang w:val="en-US" w:eastAsia="zh-CN"/>
              </w:rPr>
              <w:t>A</w:t>
            </w:r>
            <w:r>
              <w:rPr>
                <w:rFonts w:hint="eastAsia" w:ascii="Times New Roman" w:hAnsi="Times New Roman" w:cs="Times New Roman"/>
                <w:kern w:val="0"/>
                <w:sz w:val="20"/>
                <w:highlight w:val="none"/>
                <w:lang w:val="en-US" w:eastAsia="zh-CN"/>
              </w:rPr>
              <w:t>round 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 xml:space="preserve">6GR </w:t>
            </w:r>
            <w:r>
              <w:rPr>
                <w:rFonts w:hint="eastAsia" w:cs="Times New Roman"/>
                <w:kern w:val="0"/>
                <w:sz w:val="20"/>
                <w:lang w:val="en-US" w:eastAsia="zh-CN"/>
              </w:rPr>
              <w:t>Normal UE (</w:t>
            </w:r>
            <w:r>
              <w:rPr>
                <w:rFonts w:hint="eastAsia" w:cs="Times New Roman"/>
                <w:kern w:val="0"/>
                <w:sz w:val="20"/>
                <w:vertAlign w:val="baseline"/>
                <w:lang w:val="en-US" w:eastAsia="zh-CN"/>
              </w:rPr>
              <w:t>Handheld UE)</w:t>
            </w:r>
          </w:p>
        </w:tc>
        <w:tc>
          <w:tcPr>
            <w:tcW w:w="16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r>
              <w:rPr>
                <w:rFonts w:hint="eastAsia" w:cs="Times New Roman"/>
                <w:kern w:val="0"/>
                <w:sz w:val="20"/>
                <w:highlight w:val="none"/>
                <w:vertAlign w:val="baseline"/>
                <w:lang w:val="en-US" w:eastAsia="zh-CN"/>
              </w:rPr>
              <w:t>1Tx/</w:t>
            </w:r>
            <w:r>
              <w:rPr>
                <w:rFonts w:hint="eastAsia" w:cs="Times New Roman"/>
                <w:kern w:val="0"/>
                <w:sz w:val="20"/>
                <w:vertAlign w:val="baseline"/>
                <w:lang w:val="en-US" w:eastAsia="zh-CN"/>
              </w:rPr>
              <w:t>2Rx</w:t>
            </w:r>
          </w:p>
        </w:tc>
        <w:tc>
          <w:tcPr>
            <w:tcW w:w="16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2Tx/4Rx</w:t>
            </w:r>
          </w:p>
        </w:tc>
        <w:tc>
          <w:tcPr>
            <w:tcW w:w="1600"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2Tx/ 6Rx</w:t>
            </w:r>
          </w:p>
        </w:tc>
        <w:tc>
          <w:tcPr>
            <w:tcW w:w="1602"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4Tx/8Rx</w:t>
            </w:r>
          </w:p>
        </w:tc>
      </w:tr>
    </w:tbl>
    <w:p>
      <w:pPr>
        <w:keepNext/>
        <w:keepLines/>
        <w:widowControl w:val="0"/>
        <w:numPr>
          <w:ilvl w:val="255"/>
          <w:numId w:val="0"/>
        </w:numPr>
        <w:spacing w:before="120" w:beforeLines="0" w:after="120" w:afterLines="0" w:line="240" w:lineRule="auto"/>
        <w:rPr>
          <w:rFonts w:hint="default" w:ascii="Times New Roman" w:hAnsi="Times New Roman" w:cs="Times New Roman"/>
          <w:b w:val="0"/>
          <w:bCs w:val="0"/>
          <w:kern w:val="0"/>
          <w:sz w:val="20"/>
          <w:lang w:val="en-US" w:eastAsia="zh-CN"/>
        </w:rPr>
      </w:pPr>
      <w:r>
        <w:rPr>
          <w:rFonts w:hint="eastAsia"/>
          <w:kern w:val="0"/>
          <w:sz w:val="20"/>
        </w:rPr>
        <w:t>As exception in the 6G normal UE, for vehicle UE, 8Rx has already been supported in 5G NR. Thus we think it is reasonable to support 8Rx for vehicle UE in 6GR. For XR UE, only 2Rx is supported in 5G NR, and only middle higher bands such as n7/n38/n41/n77/n78/n79 supporting XR. To further enhance the performance and improve use experience</w:t>
      </w:r>
      <w:r>
        <w:rPr>
          <w:kern w:val="0"/>
          <w:sz w:val="20"/>
        </w:rPr>
        <w:t xml:space="preserve"> but still fit into the form factor</w:t>
      </w:r>
      <w:r>
        <w:rPr>
          <w:rFonts w:hint="eastAsia"/>
          <w:kern w:val="0"/>
          <w:sz w:val="20"/>
        </w:rPr>
        <w:t xml:space="preserve">, we propose to </w:t>
      </w:r>
      <w:r>
        <w:rPr>
          <w:kern w:val="0"/>
          <w:sz w:val="20"/>
        </w:rPr>
        <w:t>consider</w:t>
      </w:r>
      <w:r>
        <w:rPr>
          <w:rFonts w:hint="eastAsia"/>
          <w:kern w:val="0"/>
          <w:sz w:val="20"/>
        </w:rPr>
        <w:t xml:space="preserve"> </w:t>
      </w:r>
      <w:r>
        <w:rPr>
          <w:kern w:val="0"/>
          <w:sz w:val="20"/>
        </w:rPr>
        <w:t>exception cases of supporting a lower number of Rx (e.g. 4Rx in some bands)</w:t>
      </w:r>
      <w:r>
        <w:rPr>
          <w:rFonts w:hint="eastAsia"/>
          <w:kern w:val="0"/>
          <w:sz w:val="20"/>
        </w:rPr>
        <w:t xml:space="preserve"> in 6GR.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sz w:val="20"/>
          <w:lang w:val="en-US" w:eastAsia="zh-CN"/>
        </w:rPr>
      </w:pPr>
      <w:r>
        <w:rPr>
          <w:rFonts w:hint="eastAsia" w:cs="Times New Roman"/>
          <w:b w:val="0"/>
          <w:bCs w:val="0"/>
          <w:kern w:val="0"/>
          <w:sz w:val="20"/>
          <w:lang w:val="en-US" w:eastAsia="zh-CN"/>
        </w:rPr>
        <w:t xml:space="preserve">For advanced UE such as FWA/CPE, and robotics applications such as industrial automation, autonomous systems and collaborative robotics, we propose 8Tx/8Rx as baseline capability for 6GR, and also in order to </w:t>
      </w:r>
      <w:r>
        <w:rPr>
          <w:rFonts w:hint="eastAsia"/>
          <w:sz w:val="20"/>
        </w:rPr>
        <w:t>achieve higher data rate and stringent latency requirement</w:t>
      </w:r>
      <w:r>
        <w:rPr>
          <w:rFonts w:hint="eastAsia"/>
          <w:sz w:val="20"/>
          <w:lang w:val="en-US" w:eastAsia="zh-CN"/>
        </w:rPr>
        <w:t xml:space="preserve"> than 4Tx which has already been supported in 5G NR</w:t>
      </w:r>
      <w:r>
        <w:rPr>
          <w:rFonts w:hint="eastAsia"/>
          <w:sz w:val="20"/>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cs="Times New Roman"/>
          <w:sz w:val="20"/>
          <w:lang w:val="en-US" w:eastAsia="zh-CN"/>
        </w:rPr>
      </w:pPr>
      <w:r>
        <w:rPr>
          <w:rFonts w:hint="eastAsia" w:cs="Times New Roman"/>
          <w:b w:val="0"/>
          <w:bCs w:val="0"/>
          <w:kern w:val="0"/>
          <w:sz w:val="20"/>
          <w:lang w:val="en-US" w:eastAsia="zh-CN"/>
        </w:rPr>
        <w:t xml:space="preserve">For scalable UE such as IoT device </w:t>
      </w:r>
      <w:r>
        <w:rPr>
          <w:rFonts w:hint="eastAsia"/>
          <w:sz w:val="20"/>
        </w:rPr>
        <w:t>targeting 10Mbps peak da</w:t>
      </w:r>
      <w:r>
        <w:rPr>
          <w:rFonts w:hint="eastAsia" w:ascii="Times New Roman" w:hAnsi="Times New Roman" w:cs="Times New Roman"/>
          <w:sz w:val="20"/>
        </w:rPr>
        <w:t>ta rate</w:t>
      </w:r>
      <w:r>
        <w:rPr>
          <w:rFonts w:hint="eastAsia" w:ascii="Times New Roman" w:hAnsi="Times New Roman" w:cs="Times New Roman"/>
          <w:sz w:val="20"/>
          <w:lang w:val="en-US" w:eastAsia="zh-CN"/>
        </w:rPr>
        <w:t xml:space="preserve">, </w:t>
      </w:r>
      <w:r>
        <w:rPr>
          <w:rFonts w:hint="eastAsia" w:ascii="Times New Roman" w:hAnsi="Times New Roman" w:cs="Times New Roman"/>
          <w:sz w:val="20"/>
        </w:rPr>
        <w:t>1Rx configuration with up to QPSK/16</w:t>
      </w:r>
      <w:r>
        <w:rPr>
          <w:rFonts w:hint="eastAsia" w:ascii="Times New Roman" w:hAnsi="Times New Roman" w:cs="Times New Roman"/>
          <w:sz w:val="20"/>
          <w:lang w:val="en-US" w:eastAsia="zh-CN"/>
        </w:rPr>
        <w:t>-</w:t>
      </w:r>
      <w:r>
        <w:rPr>
          <w:rFonts w:hint="eastAsia" w:ascii="Times New Roman" w:hAnsi="Times New Roman" w:cs="Times New Roman"/>
          <w:sz w:val="20"/>
        </w:rPr>
        <w:t>QAM is sufficient.</w:t>
      </w:r>
      <w:r>
        <w:rPr>
          <w:rFonts w:hint="eastAsia" w:ascii="Times New Roman" w:hAnsi="Times New Roman" w:cs="Times New Roman"/>
          <w:sz w:val="20"/>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sz w:val="20"/>
          <w:lang w:val="en-US" w:eastAsia="zh-CN"/>
        </w:rPr>
      </w:pPr>
      <w:r>
        <w:rPr>
          <w:rFonts w:hint="eastAsia" w:ascii="Times New Roman" w:hAnsi="Times New Roman" w:cs="Times New Roman"/>
          <w:sz w:val="20"/>
          <w:lang w:val="en-US" w:eastAsia="zh-CN"/>
        </w:rPr>
        <w:t>With above consideration, we have the following proposals: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6GR Normal UE (handheld UE) in 6GR, we propose:</w:t>
      </w:r>
    </w:p>
    <w:tbl>
      <w:tblPr>
        <w:tblStyle w:val="23"/>
        <w:tblW w:w="44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8"/>
        <w:gridCol w:w="1279"/>
        <w:gridCol w:w="1240"/>
        <w:gridCol w:w="1778"/>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p>
        </w:tc>
        <w:tc>
          <w:tcPr>
            <w:tcW w:w="720"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Sub 1GHz</w:t>
            </w:r>
          </w:p>
        </w:tc>
        <w:tc>
          <w:tcPr>
            <w:tcW w:w="698"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1~3GHz</w:t>
            </w:r>
          </w:p>
        </w:tc>
        <w:tc>
          <w:tcPr>
            <w:tcW w:w="10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eastAsia" w:cs="Times New Roman"/>
                <w:kern w:val="0"/>
                <w:sz w:val="20"/>
                <w:highlight w:val="none"/>
                <w:vertAlign w:val="baseline"/>
                <w:lang w:val="en-US" w:eastAsia="zh-CN"/>
              </w:rPr>
            </w:pPr>
            <w:r>
              <w:rPr>
                <w:rFonts w:hint="eastAsia" w:cs="Times New Roman"/>
                <w:kern w:val="0"/>
                <w:sz w:val="20"/>
                <w:highlight w:val="none"/>
                <w:vertAlign w:val="baseline"/>
                <w:lang w:val="en-US" w:eastAsia="zh-CN"/>
              </w:rPr>
              <w:t>3~6GHz</w:t>
            </w:r>
          </w:p>
        </w:tc>
        <w:tc>
          <w:tcPr>
            <w:tcW w:w="775"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lang w:val="en-US" w:eastAsia="zh-CN"/>
              </w:rPr>
              <w:t>A</w:t>
            </w:r>
            <w:r>
              <w:rPr>
                <w:rFonts w:hint="eastAsia" w:ascii="Times New Roman" w:hAnsi="Times New Roman" w:cs="Times New Roman"/>
                <w:kern w:val="0"/>
                <w:sz w:val="20"/>
                <w:highlight w:val="none"/>
                <w:lang w:val="en-US" w:eastAsia="zh-CN"/>
              </w:rPr>
              <w:t>round 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both"/>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 xml:space="preserve">6GR </w:t>
            </w:r>
            <w:r>
              <w:rPr>
                <w:rFonts w:hint="eastAsia" w:cs="Times New Roman"/>
                <w:kern w:val="0"/>
                <w:sz w:val="20"/>
                <w:lang w:val="en-US" w:eastAsia="zh-CN"/>
              </w:rPr>
              <w:t>Normal UE (</w:t>
            </w:r>
            <w:r>
              <w:rPr>
                <w:rFonts w:hint="eastAsia" w:cs="Times New Roman"/>
                <w:kern w:val="0"/>
                <w:sz w:val="20"/>
                <w:vertAlign w:val="baseline"/>
                <w:lang w:val="en-US" w:eastAsia="zh-CN"/>
              </w:rPr>
              <w:t>Handheld UE)</w:t>
            </w:r>
          </w:p>
        </w:tc>
        <w:tc>
          <w:tcPr>
            <w:tcW w:w="720"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r>
              <w:rPr>
                <w:rFonts w:hint="eastAsia" w:cs="Times New Roman"/>
                <w:kern w:val="0"/>
                <w:sz w:val="20"/>
                <w:highlight w:val="none"/>
                <w:vertAlign w:val="baseline"/>
                <w:lang w:val="en-US" w:eastAsia="zh-CN"/>
              </w:rPr>
              <w:t>1Tx/</w:t>
            </w:r>
            <w:r>
              <w:rPr>
                <w:rFonts w:hint="eastAsia" w:cs="Times New Roman"/>
                <w:kern w:val="0"/>
                <w:sz w:val="20"/>
                <w:vertAlign w:val="baseline"/>
                <w:lang w:val="en-US" w:eastAsia="zh-CN"/>
              </w:rPr>
              <w:t>2Rx</w:t>
            </w:r>
          </w:p>
        </w:tc>
        <w:tc>
          <w:tcPr>
            <w:tcW w:w="698"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2Tx/4Rx</w:t>
            </w:r>
          </w:p>
        </w:tc>
        <w:tc>
          <w:tcPr>
            <w:tcW w:w="10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2Tx/ 6Rx</w:t>
            </w:r>
          </w:p>
        </w:tc>
        <w:tc>
          <w:tcPr>
            <w:tcW w:w="775"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4Tx/8Rx</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 xml:space="preserve"> - </w:t>
      </w:r>
      <w:r>
        <w:rPr>
          <w:rFonts w:hint="eastAsia"/>
          <w:b/>
          <w:bCs/>
          <w:kern w:val="0"/>
          <w:sz w:val="20"/>
        </w:rPr>
        <w:t xml:space="preserve">As exception, it is proposed to support 8Rx for vehicle UE and </w:t>
      </w:r>
      <w:r>
        <w:rPr>
          <w:b/>
          <w:bCs/>
          <w:kern w:val="0"/>
          <w:sz w:val="20"/>
        </w:rPr>
        <w:t xml:space="preserve">a lower number of </w:t>
      </w:r>
      <w:r>
        <w:rPr>
          <w:rFonts w:hint="eastAsia"/>
          <w:b/>
          <w:bCs/>
          <w:kern w:val="0"/>
          <w:sz w:val="20"/>
        </w:rPr>
        <w:t>Rx for XR UE in 6GR.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7: For 6GR advanced UE, it is proposed to use 8Tx/8Rx as baseline capability.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8: For 6GR scalable UE, it is proposed to use 1Tx/1Rx as baseline capability.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szCs w:val="20"/>
          <w:lang w:val="en-US" w:eastAsia="zh-CN"/>
        </w:rPr>
      </w:pPr>
      <w:r>
        <w:rPr>
          <w:rFonts w:hint="eastAsia" w:cs="Times New Roman"/>
          <w:b/>
          <w:bCs/>
          <w:i w:val="0"/>
          <w:iCs w:val="0"/>
          <w:kern w:val="0"/>
          <w:sz w:val="20"/>
          <w:szCs w:val="20"/>
          <w:lang w:val="en-US" w:eastAsia="zh-CN"/>
        </w:rPr>
        <w:t>2.5 Sync raster and channel raster</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For channel raster, 100 kHz and SCS based channel raster was introduced in the initial phase of 5G NR. Specifically, 100kHz channel raster was defined for LTE refarming bands, which ensures coexistence between NR and LTE, and </w:t>
      </w:r>
      <w:r>
        <w:rPr>
          <w:rFonts w:hint="eastAsia"/>
          <w:color w:val="000000" w:themeColor="text1"/>
          <w:sz w:val="20"/>
          <w:lang w:eastAsia="zh-CN"/>
          <w14:textFill>
            <w14:solidFill>
              <w14:schemeClr w14:val="tx1"/>
            </w14:solidFill>
          </w14:textFill>
        </w:rPr>
        <w:t>S</w:t>
      </w:r>
      <w:r>
        <w:rPr>
          <w:rFonts w:hint="eastAsia"/>
          <w:color w:val="000000" w:themeColor="text1"/>
          <w:sz w:val="20"/>
          <w:lang w:val="en-US" w:eastAsia="zh-CN"/>
          <w14:textFill>
            <w14:solidFill>
              <w14:schemeClr w14:val="tx1"/>
            </w14:solidFill>
          </w14:textFill>
        </w:rPr>
        <w:t>CS based channel raster</w:t>
      </w:r>
      <w:r>
        <w:rPr>
          <w:rFonts w:hint="eastAsia"/>
          <w:color w:val="000000" w:themeColor="text1"/>
          <w:sz w:val="20"/>
          <w14:textFill>
            <w14:solidFill>
              <w14:schemeClr w14:val="tx1"/>
            </w14:solidFill>
          </w14:textFill>
        </w:rPr>
        <w:t xml:space="preserve"> ensures that there is no need to reserve guard bands between the aggregated carriers during carrier aggregation, thereby improving spectrum efficiency.</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In Rel-18, an enhanced channel raster with 10kHz was introduced to solve PRB misalignment when configuring a narrower UE CBW within a wider BS CBW. This PRB misalignment becomes particularly noticeable when PRB number of the UE CBW and BS CBW is one odd and the other even, as illustrated in Figure 2.5-1. </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b w:val="0"/>
          <w:bCs w:val="0"/>
          <w:color w:val="000000" w:themeColor="text1"/>
          <w:sz w:val="20"/>
          <w:szCs w:val="20"/>
          <w:lang w:val="en-US" w:eastAsia="zh-CN"/>
          <w14:textFill>
            <w14:solidFill>
              <w14:schemeClr w14:val="tx1"/>
            </w14:solidFill>
          </w14:textFill>
        </w:rPr>
      </w:pPr>
      <w:r>
        <w:rPr>
          <w:rFonts w:hint="default"/>
          <w:b w:val="0"/>
          <w:bCs w:val="0"/>
          <w:color w:val="000000" w:themeColor="text1"/>
          <w:sz w:val="20"/>
          <w:szCs w:val="20"/>
          <w:lang w:val="en-US" w:eastAsia="zh-CN"/>
          <w14:textFill>
            <w14:solidFill>
              <w14:schemeClr w14:val="tx1"/>
            </w14:solidFill>
          </w14:textFill>
        </w:rPr>
        <w:drawing>
          <wp:inline distT="0" distB="0" distL="114300" distR="114300">
            <wp:extent cx="3491230" cy="1469390"/>
            <wp:effectExtent l="0" t="0" r="13970" b="0"/>
            <wp:docPr id="2" name="图片 2" descr="odd_even iss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odd_even issue"/>
                    <pic:cNvPicPr>
                      <a:picLocks noChangeAspect="1"/>
                    </pic:cNvPicPr>
                  </pic:nvPicPr>
                  <pic:blipFill>
                    <a:blip r:embed="rId24"/>
                    <a:stretch>
                      <a:fillRect/>
                    </a:stretch>
                  </pic:blipFill>
                  <pic:spPr>
                    <a:xfrm>
                      <a:off x="0" y="0"/>
                      <a:ext cx="3491230" cy="1469390"/>
                    </a:xfrm>
                    <a:prstGeom prst="rect">
                      <a:avLst/>
                    </a:prstGeom>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b w:val="0"/>
          <w:bCs w:val="0"/>
          <w:color w:val="000000" w:themeColor="text1"/>
          <w:sz w:val="20"/>
          <w:szCs w:val="20"/>
          <w:lang w:val="en-US" w:eastAsia="zh-CN"/>
          <w14:textFill>
            <w14:solidFill>
              <w14:schemeClr w14:val="tx1"/>
            </w14:solidFill>
          </w14:textFill>
        </w:rPr>
      </w:pPr>
      <w:r>
        <w:rPr>
          <w:rFonts w:hint="eastAsia"/>
          <w:b w:val="0"/>
          <w:bCs w:val="0"/>
          <w:color w:val="000000" w:themeColor="text1"/>
          <w:sz w:val="20"/>
          <w:szCs w:val="20"/>
          <w:lang w:val="en-US" w:eastAsia="zh-CN"/>
          <w14:textFill>
            <w14:solidFill>
              <w14:schemeClr w14:val="tx1"/>
            </w14:solidFill>
          </w14:textFill>
        </w:rPr>
        <w:t xml:space="preserve">Figure 2.5-1: Configure </w:t>
      </w:r>
      <w:r>
        <w:rPr>
          <w:rFonts w:hint="eastAsia"/>
          <w:b w:val="0"/>
          <w:bCs w:val="0"/>
          <w:color w:val="000000" w:themeColor="text1"/>
          <w:sz w:val="20"/>
          <w14:textFill>
            <w14:solidFill>
              <w14:schemeClr w14:val="tx1"/>
            </w14:solidFill>
          </w14:textFill>
        </w:rPr>
        <w:t>a narrower UE CBW</w:t>
      </w:r>
      <w:r>
        <w:rPr>
          <w:rFonts w:hint="eastAsia"/>
          <w:b w:val="0"/>
          <w:bCs w:val="0"/>
          <w:color w:val="000000" w:themeColor="text1"/>
          <w:sz w:val="20"/>
          <w:lang w:val="en-US" w:eastAsia="zh-CN"/>
          <w14:textFill>
            <w14:solidFill>
              <w14:schemeClr w14:val="tx1"/>
            </w14:solidFill>
          </w14:textFill>
        </w:rPr>
        <w:t xml:space="preserve"> with odd PRBs</w:t>
      </w:r>
      <w:r>
        <w:rPr>
          <w:rFonts w:hint="eastAsia"/>
          <w:b w:val="0"/>
          <w:bCs w:val="0"/>
          <w:color w:val="000000" w:themeColor="text1"/>
          <w:sz w:val="20"/>
          <w14:textFill>
            <w14:solidFill>
              <w14:schemeClr w14:val="tx1"/>
            </w14:solidFill>
          </w14:textFill>
        </w:rPr>
        <w:t xml:space="preserve"> within a wider BS CBW</w:t>
      </w:r>
      <w:r>
        <w:rPr>
          <w:rFonts w:hint="eastAsia"/>
          <w:b w:val="0"/>
          <w:bCs w:val="0"/>
          <w:color w:val="000000" w:themeColor="text1"/>
          <w:sz w:val="20"/>
          <w:lang w:val="en-US" w:eastAsia="zh-CN"/>
          <w14:textFill>
            <w14:solidFill>
              <w14:schemeClr w14:val="tx1"/>
            </w14:solidFill>
          </w14:textFill>
        </w:rPr>
        <w:t xml:space="preserve"> with even PRBs</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Even when PRB number of narrower UE CBW and wider BS CBW are both even or both odd, new issue may still arise in certain scenarios. If minimum guard band for narrower UE CBW is larger than that of wider BS CBW, the edge of UE CBW will exceed the lower bound of the frequency band when the first PRB of UE CBW and BS CBW keeps aligned. A typical example of theis issue is the scenario where a 30MHz UE CBW is configured within a 40MHz BS CBW, which is shown in Figure 2.5-2. In such cases, some UEs will perform self-check to determine whether the UE carrier edge exceeds the lower bound of the band. Once an overshoot is detected, the UE will stop accessing the network with RRC configuration failure. Therefore, a finer granularity channel raster is needed. In addition, enhanced channel raster also improves deployment flexibility.</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ascii="Times New Roman" w:hAnsi="Times New Roman"/>
          <w:b w:val="0"/>
          <w:bCs w:val="0"/>
          <w:sz w:val="20"/>
          <w:szCs w:val="20"/>
        </w:rPr>
      </w:pPr>
      <w:r>
        <w:rPr>
          <w:rFonts w:ascii="Times New Roman" w:hAnsi="Times New Roman"/>
          <w:b w:val="0"/>
          <w:bCs w:val="0"/>
          <w:sz w:val="20"/>
          <w:szCs w:val="20"/>
        </w:rPr>
        <w:drawing>
          <wp:inline distT="0" distB="0" distL="0" distR="0">
            <wp:extent cx="5230495" cy="2388870"/>
            <wp:effectExtent l="0" t="0" r="12065" b="381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pic:cNvPicPr>
                      <a:picLocks noChangeAspect="1"/>
                    </pic:cNvPicPr>
                  </pic:nvPicPr>
                  <pic:blipFill>
                    <a:blip r:embed="rId25" cstate="print"/>
                    <a:stretch>
                      <a:fillRect/>
                    </a:stretch>
                  </pic:blipFill>
                  <pic:spPr>
                    <a:xfrm>
                      <a:off x="0" y="0"/>
                      <a:ext cx="5230495" cy="2388870"/>
                    </a:xfrm>
                    <a:prstGeom prst="rect">
                      <a:avLst/>
                    </a:prstGeom>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ascii="Times New Roman" w:hAnsi="Times New Roman" w:eastAsia="宋体"/>
          <w:b w:val="0"/>
          <w:bCs w:val="0"/>
          <w:sz w:val="20"/>
          <w:szCs w:val="20"/>
          <w:lang w:val="en-US" w:eastAsia="zh-CN"/>
        </w:rPr>
      </w:pPr>
      <w:r>
        <w:rPr>
          <w:rFonts w:hint="eastAsia"/>
          <w:b w:val="0"/>
          <w:bCs w:val="0"/>
          <w:sz w:val="20"/>
          <w:szCs w:val="20"/>
          <w:lang w:val="en-US" w:eastAsia="zh-CN"/>
        </w:rPr>
        <w:t>Figure 2.5-2: Illustration of RRC reconfiguration failure issue</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In 6GR, enhanced channel raster is also required to address PRB misalignment between UE and BS CBW with one odd and one even PRBs for the potential unequal BS BW and UE BW in the filed. It can be easily achieved through a combined implementation of </w:t>
      </w:r>
      <w:r>
        <w:rPr>
          <w:rFonts w:hint="eastAsia"/>
          <w:color w:val="000000" w:themeColor="text1"/>
          <w:sz w:val="20"/>
          <w14:textFill>
            <w14:solidFill>
              <w14:schemeClr w14:val="tx1"/>
            </w14:solidFill>
          </w14:textFill>
        </w:rPr>
        <w:t>Phase-Locked Loop</w:t>
      </w:r>
      <w:r>
        <w:rPr>
          <w:rFonts w:hint="eastAsia"/>
          <w:color w:val="000000" w:themeColor="text1"/>
          <w:sz w:val="20"/>
          <w:lang w:val="en-US" w:eastAsia="zh-CN"/>
          <w14:textFill>
            <w14:solidFill>
              <w14:schemeClr w14:val="tx1"/>
            </w14:solidFill>
          </w14:textFill>
        </w:rPr>
        <w:t xml:space="preserve"> (PLL)</w:t>
      </w:r>
      <w:r>
        <w:rPr>
          <w:rFonts w:hint="eastAsia"/>
          <w:color w:val="000000" w:themeColor="text1"/>
          <w:sz w:val="20"/>
          <w:szCs w:val="20"/>
          <w:lang w:val="en-US" w:eastAsia="zh-CN"/>
          <w14:textFill>
            <w14:solidFill>
              <w14:schemeClr w14:val="tx1"/>
            </w14:solidFill>
          </w14:textFill>
        </w:rPr>
        <w:t xml:space="preserve"> and digital </w:t>
      </w:r>
      <w:r>
        <w:rPr>
          <w:rFonts w:hint="eastAsia"/>
          <w:color w:val="000000" w:themeColor="text1"/>
          <w:sz w:val="20"/>
          <w14:textFill>
            <w14:solidFill>
              <w14:schemeClr w14:val="tx1"/>
            </w14:solidFill>
          </w14:textFill>
        </w:rPr>
        <w:t>Numerically Controlled Oscillator</w:t>
      </w:r>
      <w:r>
        <w:rPr>
          <w:rFonts w:hint="eastAsia"/>
          <w:color w:val="000000" w:themeColor="text1"/>
          <w:sz w:val="20"/>
          <w:lang w:val="en-US" w:eastAsia="zh-CN"/>
          <w14:textFill>
            <w14:solidFill>
              <w14:schemeClr w14:val="tx1"/>
            </w14:solidFill>
          </w14:textFill>
        </w:rPr>
        <w:t xml:space="preserve"> (NCO)</w:t>
      </w:r>
      <w:r>
        <w:rPr>
          <w:rFonts w:hint="eastAsia"/>
          <w:color w:val="000000" w:themeColor="text1"/>
          <w:sz w:val="20"/>
          <w:szCs w:val="20"/>
          <w:lang w:val="en-US" w:eastAsia="zh-CN"/>
          <w14:textFill>
            <w14:solidFill>
              <w14:schemeClr w14:val="tx1"/>
            </w14:solidFill>
          </w14:textFill>
        </w:rPr>
        <w:t xml:space="preserve"> implementation: PLL performs a rough frequency tuning and digital NCO conducts a fine frequency adjustments. </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 xml:space="preserve">Meanwhile, to allow efficient 5G-6G Multi-RAT Spectrum Sharing (MRSS) and enable coexistence between systems, SCS based channel raster shall be defined for NR refarming band supporting SCS based channel raster in 6GR. </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t>In conclusion, 10kHz channel raster shall be supported for sub-3GHz bands, and SCS based channel raster shall be supported for FR1 high bands, FR2-1 bands.</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kern w:val="0"/>
          <w:sz w:val="20"/>
          <w:szCs w:val="20"/>
          <w:lang w:val="en-US" w:eastAsia="zh-CN"/>
        </w:rPr>
      </w:pPr>
      <w:r>
        <w:rPr>
          <w:rFonts w:hint="eastAsia"/>
          <w:b/>
          <w:bCs/>
          <w:kern w:val="0"/>
          <w:sz w:val="20"/>
          <w:szCs w:val="20"/>
          <w:lang w:val="en-US" w:eastAsia="zh-CN"/>
        </w:rPr>
        <w:t>Proposal 9: In 6GR, both 10kHz channel raster (sub-3GHz bands) and SCS based channel raster shall be supported.</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 xml:space="preserve">Sync raster is defined for initial system acquisition, which is essential for UE to access the network. In 5G NR, the definition of sync raster considers many aspects including reducing the number of sync entries to shorten the search time for initial access than LTE, </w:t>
      </w:r>
      <w:r>
        <w:rPr>
          <w:rFonts w:hint="eastAsia"/>
          <w:b w:val="0"/>
          <w:bCs w:val="0"/>
          <w:kern w:val="0"/>
          <w:sz w:val="20"/>
          <w:szCs w:val="20"/>
          <w:highlight w:val="none"/>
          <w:lang w:val="en-US" w:eastAsia="zh-CN"/>
        </w:rPr>
        <w:t>to guarantee one SSB placement/BW per channel raster for the flexible carrier placement,</w:t>
      </w:r>
      <w:r>
        <w:rPr>
          <w:rFonts w:hint="eastAsia"/>
          <w:b w:val="0"/>
          <w:bCs w:val="0"/>
          <w:kern w:val="0"/>
          <w:sz w:val="20"/>
          <w:szCs w:val="20"/>
          <w:lang w:val="en-US" w:eastAsia="zh-CN"/>
        </w:rPr>
        <w:t xml:space="preserve"> floating sync raster and so on. In Rel-18, a new sync raster design was introduced for 3MHz channel bandwidth, which is non-overlapping with legacy sync raster points for above 3MHz channel bandwidth to facilitate UE to differentiate.</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In 6GR, in order to achieve the better UE power saving and also some potential satellite beam hopping for the larger coverage area, then the default SSB periodicity might be extended from 20ms to 160ms. To attain superior performance compared to 5G NR, particularly in reducing initial access latency and optimizing UE power efficiency, sync raster needs to be redesigned. In terms of principles to design a new sync raster, we need to consider the following aspects.</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val="0"/>
          <w:bCs w:val="0"/>
          <w:kern w:val="0"/>
          <w:sz w:val="20"/>
          <w:szCs w:val="20"/>
          <w:lang w:val="en-US" w:eastAsia="zh-CN"/>
        </w:rPr>
      </w:pPr>
      <w:r>
        <w:rPr>
          <w:rFonts w:hint="eastAsia"/>
          <w:b w:val="0"/>
          <w:bCs w:val="0"/>
          <w:strike w:val="0"/>
          <w:kern w:val="0"/>
          <w:sz w:val="20"/>
          <w:szCs w:val="20"/>
          <w:lang w:val="en-US" w:eastAsia="zh-CN"/>
        </w:rPr>
        <w:t>The balance between the step size of sync raster, longer SSB periodicity and deployment flexibility to achieve better performance than 5G NR.</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firstLineChars="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Floating sync raster</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Non-overlapping with 5G sync raster</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420" w:leftChars="200" w:firstLine="0" w:firstLineChars="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6GR SSB design may be different from that in 5G NR, and accordingly, 6GR sync raster entries should avoid overlapping with 5G to simplify UE detection.</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Reserving sufficient frequency separation between 5G and 6GR sync raster</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420" w:leftChars="200" w:firstLine="0"/>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Considering NTN Doppler shift, the frequency separation between 5G and 6GR should be at least 100kHz for sub-3GHz frequency range, 1000kHz for frequency range from 3GHz to 24.25GHz and 1500kHz for above 24.25GHz frequency range.</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szCs w:val="20"/>
          <w:lang w:val="en-US" w:eastAsia="zh-CN"/>
        </w:rPr>
      </w:pPr>
      <w:r>
        <w:rPr>
          <w:rFonts w:hint="eastAsia"/>
          <w:b/>
          <w:bCs/>
          <w:kern w:val="0"/>
          <w:sz w:val="20"/>
          <w:szCs w:val="20"/>
          <w:lang w:val="en-US" w:eastAsia="zh-CN"/>
        </w:rPr>
        <w:t>Proposal 10: Consider the following principles to design 6GR sync raster:</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strike w:val="0"/>
          <w:kern w:val="0"/>
          <w:sz w:val="20"/>
          <w:szCs w:val="20"/>
          <w:lang w:val="en-US" w:eastAsia="zh-CN"/>
        </w:rPr>
        <w:t>The balance between the step size of sync raster, longer SSB periodicity and deployment flexibility to achieve better performance than 5G NR</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Floating sync raster</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Non-overlapping with 5G sync raster</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Reserving sufficient frequency separation between 5G and 6GR sync raster</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default"/>
          <w:b/>
          <w:bCs/>
          <w:kern w:val="0"/>
          <w:sz w:val="20"/>
          <w:szCs w:val="20"/>
          <w:lang w:val="en-US" w:eastAsia="zh-CN"/>
        </w:rPr>
      </w:pPr>
      <w:r>
        <w:rPr>
          <w:rFonts w:hint="eastAsia"/>
          <w:b w:val="0"/>
          <w:bCs w:val="0"/>
          <w:kern w:val="0"/>
          <w:sz w:val="20"/>
          <w:szCs w:val="20"/>
          <w:lang w:val="en-US" w:eastAsia="zh-CN"/>
        </w:rPr>
        <w:t>With the above consideration, Figure 2.5-3 gives an example to illustrate the 5G and 6GR sync raster.</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sz w:val="20"/>
        </w:rPr>
      </w:pPr>
      <w:r>
        <w:rPr>
          <w:sz w:val="20"/>
        </w:rPr>
        <w:drawing>
          <wp:inline distT="0" distB="0" distL="114300" distR="114300">
            <wp:extent cx="6216650" cy="1520190"/>
            <wp:effectExtent l="0" t="0" r="127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a:xfrm>
                      <a:off x="0" y="0"/>
                      <a:ext cx="6216650" cy="1520190"/>
                    </a:xfrm>
                    <a:prstGeom prst="rect">
                      <a:avLst/>
                    </a:prstGeom>
                  </pic:spPr>
                </pic:pic>
              </a:graphicData>
            </a:graphic>
          </wp:inline>
        </w:drawing>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b w:val="0"/>
          <w:bCs w:val="0"/>
          <w:sz w:val="20"/>
          <w:lang w:val="en-US" w:eastAsia="zh-CN"/>
        </w:rPr>
      </w:pPr>
      <w:r>
        <w:rPr>
          <w:rFonts w:hint="eastAsia"/>
          <w:b w:val="0"/>
          <w:bCs w:val="0"/>
          <w:sz w:val="20"/>
          <w:lang w:val="en-US" w:eastAsia="zh-CN"/>
        </w:rPr>
        <w:t>Figure 2.5-3: Illustration of 5G and 6GR sync raster</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kern w:val="0"/>
          <w:sz w:val="20"/>
          <w:szCs w:val="20"/>
          <w:lang w:val="en-US" w:eastAsia="zh-CN"/>
        </w:rPr>
      </w:pPr>
      <w:r>
        <w:rPr>
          <w:rFonts w:hint="eastAsia"/>
          <w:b w:val="0"/>
          <w:bCs w:val="0"/>
          <w:kern w:val="0"/>
          <w:sz w:val="20"/>
          <w:szCs w:val="20"/>
          <w:lang w:val="en-US" w:eastAsia="zh-CN"/>
        </w:rPr>
        <w:t>For detailed 6GR sync raster design, it needs to wait for RAN1</w:t>
      </w:r>
      <w:r>
        <w:rPr>
          <w:rFonts w:hint="default"/>
          <w:b w:val="0"/>
          <w:bCs w:val="0"/>
          <w:kern w:val="0"/>
          <w:sz w:val="20"/>
          <w:szCs w:val="20"/>
          <w:lang w:val="en-US" w:eastAsia="zh-CN"/>
        </w:rPr>
        <w:t>’</w:t>
      </w:r>
      <w:r>
        <w:rPr>
          <w:rFonts w:hint="eastAsia"/>
          <w:b w:val="0"/>
          <w:bCs w:val="0"/>
          <w:kern w:val="0"/>
          <w:sz w:val="20"/>
          <w:szCs w:val="20"/>
          <w:lang w:val="en-US" w:eastAsia="zh-CN"/>
        </w:rPr>
        <w:t>s conclusion about SSB design.</w:t>
      </w:r>
    </w:p>
    <w:p>
      <w:pPr>
        <w:keepNext/>
        <w:keepLines/>
        <w:pageBreakBefore w:val="0"/>
        <w:widowControl/>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szCs w:val="20"/>
          <w:lang w:val="en-US" w:eastAsia="zh-CN"/>
        </w:rPr>
      </w:pPr>
      <w:r>
        <w:rPr>
          <w:rFonts w:hint="eastAsia"/>
          <w:b/>
          <w:bCs/>
          <w:kern w:val="0"/>
          <w:sz w:val="20"/>
          <w:szCs w:val="20"/>
          <w:lang w:val="en-US" w:eastAsia="zh-CN"/>
        </w:rPr>
        <w:t xml:space="preserve">Proposal 11: For detailed 6GR sync raster design, </w:t>
      </w:r>
      <w:r>
        <w:rPr>
          <w:rFonts w:hint="eastAsia"/>
          <w:b/>
          <w:bCs/>
          <w:kern w:val="0"/>
          <w:sz w:val="20"/>
        </w:rPr>
        <w:t>it needs to wait for RAN1 conclusion about SSB design</w:t>
      </w:r>
      <w:r>
        <w:rPr>
          <w:rFonts w:hint="eastAsia"/>
          <w:b/>
          <w:bCs/>
          <w:kern w:val="0"/>
          <w:sz w:val="20"/>
          <w:szCs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2.6</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S</w:t>
      </w:r>
      <w:r>
        <w:rPr>
          <w:rFonts w:hint="default" w:cs="Times New Roman"/>
          <w:b/>
          <w:bCs/>
          <w:i w:val="0"/>
          <w:iCs w:val="0"/>
          <w:kern w:val="0"/>
          <w:sz w:val="20"/>
          <w:lang w:val="en-US" w:eastAsia="zh-CN"/>
        </w:rPr>
        <w:t>pectrum utilization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The spectrum utilization and the relevant minimum guard band for 5G NR each channel bandwidth are summarized in table table 2.6-1.</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center"/>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Table 2.6-1. Spectrum utilization and the relevant minimum guard band</w:t>
      </w:r>
    </w:p>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(a) FR1</w:t>
      </w:r>
    </w:p>
    <w:tbl>
      <w:tblPr>
        <w:tblStyle w:val="22"/>
        <w:tblpPr w:leftFromText="180" w:rightFromText="180" w:vertAnchor="text" w:horzAnchor="page" w:tblpX="173" w:tblpY="344"/>
        <w:tblOverlap w:val="never"/>
        <w:tblW w:w="6066" w:type="pct"/>
        <w:tblInd w:w="0" w:type="dxa"/>
        <w:shd w:val="clear" w:color="auto" w:fill="auto"/>
        <w:tblLayout w:type="fixed"/>
        <w:tblCellMar>
          <w:top w:w="0" w:type="dxa"/>
          <w:left w:w="108" w:type="dxa"/>
          <w:bottom w:w="0" w:type="dxa"/>
          <w:right w:w="108" w:type="dxa"/>
        </w:tblCellMar>
      </w:tblPr>
      <w:tblGrid>
        <w:gridCol w:w="1189"/>
        <w:gridCol w:w="719"/>
        <w:gridCol w:w="719"/>
        <w:gridCol w:w="719"/>
        <w:gridCol w:w="719"/>
        <w:gridCol w:w="719"/>
        <w:gridCol w:w="719"/>
        <w:gridCol w:w="719"/>
        <w:gridCol w:w="719"/>
        <w:gridCol w:w="719"/>
        <w:gridCol w:w="719"/>
        <w:gridCol w:w="719"/>
        <w:gridCol w:w="719"/>
        <w:gridCol w:w="719"/>
        <w:gridCol w:w="719"/>
        <w:gridCol w:w="728"/>
      </w:tblGrid>
      <w:tr>
        <w:tblPrEx>
          <w:shd w:val="clear" w:color="auto" w:fill="auto"/>
          <w:tblCellMar>
            <w:top w:w="0" w:type="dxa"/>
            <w:left w:w="108" w:type="dxa"/>
            <w:bottom w:w="0" w:type="dxa"/>
            <w:right w:w="108" w:type="dxa"/>
          </w:tblCellMar>
        </w:tblPrEx>
        <w:trPr>
          <w:trHeight w:val="234" w:hRule="atLeast"/>
        </w:trPr>
        <w:tc>
          <w:tcPr>
            <w:tcW w:w="496" w:type="pct"/>
            <w:vMerge w:val="restart"/>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both"/>
              <w:textAlignment w:val="center"/>
              <w:rPr>
                <w:rFonts w:hint="default" w:ascii="Times New Roman" w:hAnsi="Times New Roman" w:eastAsia="Arial Unicode MS" w:cs="Times New Roman"/>
                <w:i w:val="0"/>
                <w:iCs w:val="0"/>
                <w:color w:val="000000"/>
                <w:sz w:val="16"/>
                <w:szCs w:val="16"/>
                <w:u w:val="none"/>
              </w:rPr>
            </w:pPr>
            <w:r>
              <w:rPr>
                <w:rFonts w:hint="eastAsia" w:eastAsia="Arial Unicode MS" w:cs="Times New Roman"/>
                <w:i w:val="0"/>
                <w:iCs w:val="0"/>
                <w:color w:val="000000"/>
                <w:kern w:val="0"/>
                <w:sz w:val="16"/>
                <w:szCs w:val="16"/>
                <w:u w:val="none"/>
                <w:lang w:val="en-US" w:eastAsia="zh-CN" w:bidi="ar"/>
              </w:rPr>
              <w:t xml:space="preserve"> </w:t>
            </w:r>
            <w:r>
              <w:rPr>
                <w:rFonts w:hint="default" w:ascii="Times New Roman" w:hAnsi="Times New Roman" w:eastAsia="Arial Unicode MS" w:cs="Times New Roman"/>
                <w:i w:val="0"/>
                <w:iCs w:val="0"/>
                <w:color w:val="000000"/>
                <w:kern w:val="0"/>
                <w:sz w:val="16"/>
                <w:szCs w:val="16"/>
                <w:u w:val="none"/>
                <w:lang w:val="en-US" w:eastAsia="zh-CN" w:bidi="ar"/>
              </w:rPr>
              <w:t>CBW(MHz)</w:t>
            </w:r>
            <w:r>
              <w:rPr>
                <w:rFonts w:hint="default" w:ascii="Times New Roman" w:hAnsi="Times New Roman" w:eastAsia="Arial Unicode MS" w:cs="Times New Roman"/>
                <w:i w:val="0"/>
                <w:iCs w:val="0"/>
                <w:color w:val="000000"/>
                <w:kern w:val="0"/>
                <w:sz w:val="16"/>
                <w:szCs w:val="16"/>
                <w:u w:val="none"/>
                <w:lang w:val="en-US" w:eastAsia="zh-CN" w:bidi="ar"/>
              </w:rPr>
              <w:br w:type="textWrapping"/>
            </w:r>
            <w:r>
              <w:rPr>
                <w:rFonts w:hint="default" w:ascii="Times New Roman" w:hAnsi="Times New Roman" w:eastAsia="Arial Unicode MS" w:cs="Times New Roman"/>
                <w:i w:val="0"/>
                <w:iCs w:val="0"/>
                <w:color w:val="000000"/>
                <w:kern w:val="0"/>
                <w:sz w:val="16"/>
                <w:szCs w:val="16"/>
                <w:u w:val="none"/>
                <w:lang w:val="en-US" w:eastAsia="zh-CN" w:bidi="ar"/>
              </w:rPr>
              <w:t>SCS(kHz)</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35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60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70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90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w:t>
            </w:r>
          </w:p>
        </w:tc>
      </w:tr>
      <w:tr>
        <w:tblPrEx>
          <w:tblCellMar>
            <w:top w:w="0" w:type="dxa"/>
            <w:left w:w="108" w:type="dxa"/>
            <w:bottom w:w="0" w:type="dxa"/>
            <w:right w:w="108" w:type="dxa"/>
          </w:tblCellMar>
        </w:tblPrEx>
        <w:trPr>
          <w:trHeight w:val="137" w:hRule="atLeast"/>
        </w:trPr>
        <w:tc>
          <w:tcPr>
            <w:tcW w:w="496" w:type="pct"/>
            <w:vMerge w:val="continue"/>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Arial Unicode MS" w:cs="Times New Roman"/>
                <w:i w:val="0"/>
                <w:iCs w:val="0"/>
                <w:color w:val="000000"/>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val="0"/>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52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79</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106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133</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188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216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242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270</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N.A</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N.A</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N.A</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N.A</w:t>
            </w:r>
          </w:p>
        </w:tc>
        <w:tc>
          <w:tcPr>
            <w:tcW w:w="303"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N.A</w:t>
            </w: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eastAsia" w:cs="Times New Roman"/>
                <w:i w:val="0"/>
                <w:iCs w:val="0"/>
                <w:color w:val="FF0000"/>
                <w:kern w:val="0"/>
                <w:sz w:val="16"/>
                <w:szCs w:val="16"/>
                <w:u w:val="none"/>
                <w:lang w:val="en-US" w:eastAsia="zh-CN" w:bidi="ar"/>
              </w:rPr>
              <w:t>SU</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90.00%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93.60%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94.80%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95.40%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95.76%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96.00%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96.69%</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97.20%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96.80%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97.20%</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sz w:val="16"/>
                <w:szCs w:val="16"/>
                <w:u w:val="none"/>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sz w:val="16"/>
                <w:szCs w:val="16"/>
                <w:u w:val="none"/>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sz w:val="16"/>
                <w:szCs w:val="16"/>
                <w:u w:val="none"/>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sz w:val="16"/>
                <w:szCs w:val="16"/>
                <w:u w:val="none"/>
              </w:rPr>
            </w:pPr>
          </w:p>
        </w:tc>
        <w:tc>
          <w:tcPr>
            <w:tcW w:w="303"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sz w:val="16"/>
                <w:szCs w:val="16"/>
                <w:u w:val="none"/>
              </w:rPr>
            </w:pP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eastAsia" w:cs="Times New Roman"/>
                <w:i w:val="0"/>
                <w:iCs w:val="0"/>
                <w:color w:val="7030A0"/>
                <w:kern w:val="0"/>
                <w:sz w:val="16"/>
                <w:szCs w:val="16"/>
                <w:u w:val="none"/>
                <w:lang w:val="en-US" w:eastAsia="zh-CN" w:bidi="ar"/>
              </w:rPr>
            </w:pPr>
            <w:r>
              <w:rPr>
                <w:rFonts w:hint="default" w:ascii="Times New Roman" w:hAnsi="Times New Roman" w:eastAsia="宋体" w:cs="Times New Roman"/>
                <w:i w:val="0"/>
                <w:iCs w:val="0"/>
                <w:color w:val="7030A0"/>
                <w:kern w:val="0"/>
                <w:sz w:val="16"/>
                <w:szCs w:val="16"/>
                <w:u w:val="none"/>
                <w:lang w:val="en-US" w:eastAsia="zh-CN" w:bidi="ar"/>
              </w:rPr>
              <w:t>Total</w:t>
            </w:r>
            <w:r>
              <w:rPr>
                <w:rFonts w:hint="eastAsia" w:cs="Times New Roman"/>
                <w:i w:val="0"/>
                <w:iCs w:val="0"/>
                <w:color w:val="7030A0"/>
                <w:kern w:val="0"/>
                <w:sz w:val="16"/>
                <w:szCs w:val="16"/>
                <w:u w:val="none"/>
                <w:lang w:val="en-US" w:eastAsia="zh-CN" w:bidi="ar"/>
              </w:rPr>
              <w:t xml:space="preserve"> </w:t>
            </w:r>
            <w:r>
              <w:rPr>
                <w:rFonts w:hint="default" w:ascii="Times New Roman" w:hAnsi="Times New Roman" w:eastAsia="宋体" w:cs="Times New Roman"/>
                <w:i w:val="0"/>
                <w:iCs w:val="0"/>
                <w:color w:val="7030A0"/>
                <w:kern w:val="0"/>
                <w:sz w:val="16"/>
                <w:szCs w:val="16"/>
                <w:u w:val="none"/>
                <w:lang w:val="en-US" w:eastAsia="zh-CN" w:bidi="ar"/>
              </w:rPr>
              <w:t>GB</w:t>
            </w:r>
          </w:p>
          <w:p>
            <w:pPr>
              <w:keepNext/>
              <w:keepLines/>
              <w:pageBreakBefore w:val="0"/>
              <w:widowControl w:val="0"/>
              <w:suppressLineNumbers w:val="0"/>
              <w:kinsoku/>
              <w:wordWrap/>
              <w:overflowPunct/>
              <w:topLinePunct/>
              <w:autoSpaceDE/>
              <w:autoSpaceDN/>
              <w:bidi w:val="0"/>
              <w:adjustRightInd/>
              <w:snapToGrid/>
              <w:spacing w:beforeLines="0" w:afterLines="0" w:line="240" w:lineRule="auto"/>
              <w:ind w:firstLine="160" w:firstLineChars="100"/>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(MHz)</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0.5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0.64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0.78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0.92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1.06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1.16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1.12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1.44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1.4</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c>
          <w:tcPr>
            <w:tcW w:w="303"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kern w:val="0"/>
                <w:sz w:val="16"/>
                <w:szCs w:val="16"/>
                <w:u w:val="none"/>
                <w:lang w:val="en-US" w:eastAsia="zh-CN" w:bidi="ar"/>
              </w:rPr>
            </w:pPr>
            <w:r>
              <w:rPr>
                <w:rFonts w:hint="default" w:ascii="Times New Roman" w:hAnsi="Times New Roman" w:eastAsia="宋体" w:cs="Times New Roman"/>
                <w:i w:val="0"/>
                <w:iCs w:val="0"/>
                <w:color w:val="7030A0"/>
                <w:kern w:val="0"/>
                <w:sz w:val="16"/>
                <w:szCs w:val="16"/>
                <w:u w:val="none"/>
                <w:lang w:val="en-US" w:eastAsia="zh-CN" w:bidi="ar"/>
              </w:rPr>
              <w:t>Minimum GB</w:t>
            </w:r>
          </w:p>
          <w:p>
            <w:pPr>
              <w:keepNext/>
              <w:keepLines/>
              <w:pageBreakBefore w:val="0"/>
              <w:widowControl w:val="0"/>
              <w:suppressLineNumbers w:val="0"/>
              <w:kinsoku/>
              <w:wordWrap/>
              <w:overflowPunct/>
              <w:topLinePunct/>
              <w:autoSpaceDE/>
              <w:autoSpaceDN/>
              <w:bidi w:val="0"/>
              <w:adjustRightInd/>
              <w:snapToGrid/>
              <w:spacing w:beforeLines="0" w:afterLines="0" w:line="240" w:lineRule="auto"/>
              <w:ind w:firstLine="160" w:firstLineChars="100"/>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(kHz)</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242.5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312.5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382.5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452.5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522.5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highlight w:val="none"/>
                <w:u w:val="none"/>
                <w:lang w:val="en-US" w:eastAsia="zh-CN" w:bidi="ar"/>
              </w:rPr>
              <w:t>592.5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572.5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highlight w:val="none"/>
                <w:u w:val="none"/>
              </w:rPr>
            </w:pPr>
            <w:r>
              <w:rPr>
                <w:rFonts w:hint="default" w:ascii="Times New Roman" w:hAnsi="Times New Roman" w:eastAsia="宋体" w:cs="Times New Roman"/>
                <w:i w:val="0"/>
                <w:iCs w:val="0"/>
                <w:color w:val="7030A0"/>
                <w:kern w:val="0"/>
                <w:sz w:val="16"/>
                <w:szCs w:val="16"/>
                <w:highlight w:val="none"/>
                <w:u w:val="none"/>
                <w:lang w:val="en-US" w:eastAsia="zh-CN" w:bidi="ar"/>
              </w:rPr>
              <w:t>552.5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712.5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692.5</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kern w:val="2"/>
                <w:sz w:val="16"/>
                <w:szCs w:val="16"/>
                <w:u w:val="none"/>
                <w:lang w:val="en-US" w:eastAsia="zh-CN" w:bidi="ar-SA"/>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kern w:val="2"/>
                <w:sz w:val="16"/>
                <w:szCs w:val="16"/>
                <w:u w:val="none"/>
                <w:lang w:val="en-US" w:eastAsia="zh-CN" w:bidi="ar-SA"/>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kern w:val="2"/>
                <w:sz w:val="16"/>
                <w:szCs w:val="16"/>
                <w:u w:val="none"/>
                <w:lang w:val="en-US" w:eastAsia="zh-CN" w:bidi="ar-SA"/>
              </w:rPr>
            </w:pP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kern w:val="2"/>
                <w:sz w:val="16"/>
                <w:szCs w:val="16"/>
                <w:u w:val="none"/>
                <w:lang w:val="en-US" w:eastAsia="zh-CN" w:bidi="ar-SA"/>
              </w:rPr>
            </w:pPr>
          </w:p>
        </w:tc>
        <w:tc>
          <w:tcPr>
            <w:tcW w:w="303"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kern w:val="2"/>
                <w:sz w:val="16"/>
                <w:szCs w:val="16"/>
                <w:u w:val="none"/>
                <w:lang w:val="en-US" w:eastAsia="zh-CN" w:bidi="ar-SA"/>
              </w:rPr>
            </w:pP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51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78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92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106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118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133</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162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189</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217</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245</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273</w:t>
            </w: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eastAsia" w:cs="Times New Roman"/>
                <w:i w:val="0"/>
                <w:iCs w:val="0"/>
                <w:color w:val="FF0000"/>
                <w:kern w:val="0"/>
                <w:sz w:val="16"/>
                <w:szCs w:val="16"/>
                <w:u w:val="none"/>
                <w:lang w:val="en-US" w:eastAsia="zh-CN" w:bidi="ar"/>
              </w:rPr>
              <w:t>SU</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79.20%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86.40%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91.20%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91.80%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93.60%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93.60%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94.63%</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95.40%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94.40%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95.76%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97.20%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97.20%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97.65%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98.00%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98.28%</w:t>
            </w: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kern w:val="0"/>
                <w:sz w:val="16"/>
                <w:szCs w:val="16"/>
                <w:u w:val="none"/>
                <w:lang w:val="en-US" w:eastAsia="zh-CN" w:bidi="ar"/>
              </w:rPr>
            </w:pPr>
            <w:r>
              <w:rPr>
                <w:rFonts w:hint="default" w:ascii="Times New Roman" w:hAnsi="Times New Roman" w:eastAsia="宋体" w:cs="Times New Roman"/>
                <w:i w:val="0"/>
                <w:iCs w:val="0"/>
                <w:color w:val="7030A0"/>
                <w:kern w:val="0"/>
                <w:sz w:val="16"/>
                <w:szCs w:val="16"/>
                <w:u w:val="none"/>
                <w:lang w:val="en-US" w:eastAsia="zh-CN" w:bidi="ar"/>
              </w:rPr>
              <w:t>Total GB</w:t>
            </w:r>
          </w:p>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(MHz)</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1.04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1.36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1.32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1.64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1.92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1.88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1.84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2.52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2.12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1.68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1.96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1.88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1.8</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1.72</w:t>
            </w: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kern w:val="0"/>
                <w:sz w:val="16"/>
                <w:szCs w:val="16"/>
                <w:u w:val="none"/>
                <w:lang w:val="en-US" w:eastAsia="zh-CN" w:bidi="ar"/>
              </w:rPr>
            </w:pPr>
            <w:r>
              <w:rPr>
                <w:rFonts w:hint="default" w:ascii="Times New Roman" w:hAnsi="Times New Roman" w:eastAsia="宋体" w:cs="Times New Roman"/>
                <w:i w:val="0"/>
                <w:iCs w:val="0"/>
                <w:color w:val="7030A0"/>
                <w:kern w:val="0"/>
                <w:sz w:val="16"/>
                <w:szCs w:val="16"/>
                <w:u w:val="none"/>
                <w:lang w:val="en-US" w:eastAsia="zh-CN" w:bidi="ar"/>
              </w:rPr>
              <w:t>Minimum GB</w:t>
            </w:r>
          </w:p>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(kHz)</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505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665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645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805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785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945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905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1245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1045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825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965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925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885</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845</w:t>
            </w:r>
          </w:p>
        </w:tc>
      </w:tr>
      <w:tr>
        <w:tblPrEx>
          <w:shd w:val="clear" w:color="auto" w:fill="auto"/>
        </w:tblPrEx>
        <w:trPr>
          <w:trHeight w:val="282"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60</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N.A</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44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51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58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65</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79</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93</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107</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121</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135</w:t>
            </w:r>
          </w:p>
        </w:tc>
      </w:tr>
      <w:tr>
        <w:tblPrEx>
          <w:shd w:val="clear" w:color="auto" w:fill="auto"/>
          <w:tblCellMar>
            <w:top w:w="0" w:type="dxa"/>
            <w:left w:w="108" w:type="dxa"/>
            <w:bottom w:w="0" w:type="dxa"/>
            <w:right w:w="108" w:type="dxa"/>
          </w:tblCellMar>
        </w:tblPrEx>
        <w:trPr>
          <w:trHeight w:val="300"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eastAsia" w:cs="Times New Roman"/>
                <w:i w:val="0"/>
                <w:iCs w:val="0"/>
                <w:color w:val="FF0000"/>
                <w:kern w:val="0"/>
                <w:sz w:val="16"/>
                <w:szCs w:val="16"/>
                <w:u w:val="none"/>
                <w:lang w:val="en-US" w:eastAsia="zh-CN" w:bidi="ar"/>
              </w:rPr>
              <w:t>SU</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79.20%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86.40%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86.40%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89.28%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91.20%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90.51%</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91.80%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92.80%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93.60%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94.80%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95.66%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96.30%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96.80%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97.20%</w:t>
            </w:r>
          </w:p>
        </w:tc>
      </w:tr>
      <w:tr>
        <w:tblPrEx>
          <w:shd w:val="clear" w:color="auto" w:fill="auto"/>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kern w:val="0"/>
                <w:sz w:val="16"/>
                <w:szCs w:val="16"/>
                <w:u w:val="none"/>
                <w:lang w:val="en-US" w:eastAsia="zh-CN" w:bidi="ar"/>
              </w:rPr>
            </w:pPr>
            <w:r>
              <w:rPr>
                <w:rFonts w:hint="default" w:ascii="Times New Roman" w:hAnsi="Times New Roman" w:eastAsia="宋体" w:cs="Times New Roman"/>
                <w:i w:val="0"/>
                <w:iCs w:val="0"/>
                <w:color w:val="7030A0"/>
                <w:kern w:val="0"/>
                <w:sz w:val="16"/>
                <w:szCs w:val="16"/>
                <w:u w:val="none"/>
                <w:lang w:val="en-US" w:eastAsia="zh-CN" w:bidi="ar"/>
              </w:rPr>
              <w:t>Total GB</w:t>
            </w:r>
          </w:p>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(MHz)</w:t>
            </w:r>
          </w:p>
        </w:tc>
        <w:tc>
          <w:tcPr>
            <w:tcW w:w="300" w:type="pct"/>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2.08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2.04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2.72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2.68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2.64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3.32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3.28</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3.24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3.12</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3.04</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2.96</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2.88</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2.8</w:t>
            </w:r>
          </w:p>
        </w:tc>
      </w:tr>
      <w:tr>
        <w:tblPrEx>
          <w:shd w:val="clear" w:color="auto" w:fill="auto"/>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Minimum GB</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kinsoku/>
              <w:wordWrap/>
              <w:overflowPunct/>
              <w:topLinePunct/>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1010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990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1330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1310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1290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1630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1610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1590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1570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1530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1490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1450</w:t>
            </w:r>
          </w:p>
        </w:tc>
        <w:tc>
          <w:tcPr>
            <w:tcW w:w="3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1410</w:t>
            </w:r>
          </w:p>
        </w:tc>
        <w:tc>
          <w:tcPr>
            <w:tcW w:w="3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1370</w:t>
            </w:r>
          </w:p>
        </w:tc>
      </w:tr>
    </w:tbl>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(b) NR FR2-1</w:t>
      </w:r>
    </w:p>
    <w:tbl>
      <w:tblPr>
        <w:tblStyle w:val="22"/>
        <w:tblW w:w="7465" w:type="dxa"/>
        <w:jc w:val="center"/>
        <w:shd w:val="clear" w:color="auto" w:fill="auto"/>
        <w:tblLayout w:type="autofit"/>
        <w:tblCellMar>
          <w:top w:w="0" w:type="dxa"/>
          <w:left w:w="108" w:type="dxa"/>
          <w:bottom w:w="0" w:type="dxa"/>
          <w:right w:w="108" w:type="dxa"/>
        </w:tblCellMar>
      </w:tblPr>
      <w:tblGrid>
        <w:gridCol w:w="2009"/>
        <w:gridCol w:w="1364"/>
        <w:gridCol w:w="1364"/>
        <w:gridCol w:w="1364"/>
        <w:gridCol w:w="1364"/>
      </w:tblGrid>
      <w:tr>
        <w:tblPrEx>
          <w:tblCellMar>
            <w:top w:w="0" w:type="dxa"/>
            <w:left w:w="108" w:type="dxa"/>
            <w:bottom w:w="0" w:type="dxa"/>
            <w:right w:w="108" w:type="dxa"/>
          </w:tblCellMar>
        </w:tblPrEx>
        <w:trPr>
          <w:trHeight w:val="439" w:hRule="atLeast"/>
          <w:jc w:val="center"/>
        </w:trPr>
        <w:tc>
          <w:tcPr>
            <w:tcW w:w="2012" w:type="dxa"/>
            <w:vMerge w:val="restart"/>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both"/>
              <w:textAlignment w:val="center"/>
              <w:rPr>
                <w:rFonts w:hint="default" w:ascii="Times New Roman" w:hAnsi="Times New Roman" w:eastAsia="Arial Unicode MS" w:cs="Times New Roman"/>
                <w:i w:val="0"/>
                <w:iCs w:val="0"/>
                <w:color w:val="000000"/>
                <w:sz w:val="16"/>
                <w:szCs w:val="16"/>
                <w:u w:val="none"/>
              </w:rPr>
            </w:pPr>
            <w:r>
              <w:rPr>
                <w:rFonts w:hint="eastAsia" w:eastAsia="Arial Unicode MS" w:cs="Times New Roman"/>
                <w:i w:val="0"/>
                <w:iCs w:val="0"/>
                <w:color w:val="000000"/>
                <w:kern w:val="0"/>
                <w:sz w:val="16"/>
                <w:szCs w:val="16"/>
                <w:u w:val="none"/>
                <w:lang w:val="en-US" w:eastAsia="zh-CN" w:bidi="ar"/>
              </w:rPr>
              <w:t xml:space="preserve">          </w:t>
            </w:r>
            <w:r>
              <w:rPr>
                <w:rFonts w:hint="default" w:ascii="Times New Roman" w:hAnsi="Times New Roman" w:eastAsia="Arial Unicode MS" w:cs="Times New Roman"/>
                <w:i w:val="0"/>
                <w:iCs w:val="0"/>
                <w:color w:val="000000"/>
                <w:kern w:val="0"/>
                <w:sz w:val="16"/>
                <w:szCs w:val="16"/>
                <w:u w:val="none"/>
                <w:lang w:val="en-US" w:eastAsia="zh-CN" w:bidi="ar"/>
              </w:rPr>
              <w:t>CBW(MHz)              SCS（kHz）</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50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100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200</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400</w:t>
            </w:r>
          </w:p>
        </w:tc>
      </w:tr>
      <w:tr>
        <w:tblPrEx>
          <w:shd w:val="clear" w:color="auto" w:fill="auto"/>
          <w:tblCellMar>
            <w:top w:w="0" w:type="dxa"/>
            <w:left w:w="108" w:type="dxa"/>
            <w:bottom w:w="0" w:type="dxa"/>
            <w:right w:w="108" w:type="dxa"/>
          </w:tblCellMar>
        </w:tblPrEx>
        <w:trPr>
          <w:trHeight w:val="402" w:hRule="atLeast"/>
          <w:jc w:val="center"/>
        </w:trPr>
        <w:tc>
          <w:tcPr>
            <w:tcW w:w="2012" w:type="dxa"/>
            <w:vMerge w:val="continue"/>
            <w:tcBorders>
              <w:top w:val="single" w:color="000000" w:sz="4" w:space="0"/>
              <w:left w:val="single" w:color="000000" w:sz="4" w:space="0"/>
              <w:bottom w:val="single" w:color="000000" w:sz="4" w:space="0"/>
              <w:right w:val="single" w:color="000000" w:sz="4" w:space="0"/>
              <w:tl2br w:val="single" w:color="000000" w:sz="4" w:space="0"/>
            </w:tcBorders>
            <w:shd w:val="clear" w:color="auto" w:fill="auto"/>
            <w:vAlign w:val="center"/>
          </w:tcPr>
          <w:p>
            <w:pPr>
              <w:keepNext/>
              <w:keepLines/>
              <w:pageBreakBefore w:val="0"/>
              <w:widowControl w:val="0"/>
              <w:kinsoku/>
              <w:wordWrap/>
              <w:overflowPunct/>
              <w:topLinePunct w:val="0"/>
              <w:autoSpaceDE/>
              <w:autoSpaceDN/>
              <w:bidi w:val="0"/>
              <w:adjustRightInd/>
              <w:snapToGrid/>
              <w:spacing w:beforeLines="0" w:afterLines="0" w:line="240" w:lineRule="auto"/>
              <w:jc w:val="center"/>
              <w:rPr>
                <w:rFonts w:hint="default" w:ascii="Times New Roman" w:hAnsi="Times New Roman" w:eastAsia="Arial Unicode MS" w:cs="Times New Roman"/>
                <w:i w:val="0"/>
                <w:iCs w:val="0"/>
                <w:color w:val="000000"/>
                <w:sz w:val="16"/>
                <w:szCs w:val="16"/>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000000"/>
                <w:sz w:val="16"/>
                <w:szCs w:val="16"/>
                <w:u w:val="none"/>
              </w:rPr>
            </w:pPr>
            <w:r>
              <w:rPr>
                <w:rFonts w:hint="default" w:ascii="Times New Roman" w:hAnsi="Times New Roman" w:eastAsia="宋体" w:cs="Times New Roman"/>
                <w:i w:val="0"/>
                <w:iCs w:val="0"/>
                <w:color w:val="000000"/>
                <w:kern w:val="0"/>
                <w:sz w:val="16"/>
                <w:szCs w:val="16"/>
                <w:u w:val="none"/>
                <w:lang w:val="en-US" w:eastAsia="zh-CN" w:bidi="ar"/>
              </w:rPr>
              <w:t>NRB</w:t>
            </w:r>
          </w:p>
        </w:tc>
      </w:tr>
      <w:tr>
        <w:tblPrEx>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264</w:t>
            </w:r>
          </w:p>
        </w:tc>
        <w:tc>
          <w:tcPr>
            <w:tcW w:w="0" w:type="auto"/>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N.A</w:t>
            </w:r>
          </w:p>
        </w:tc>
      </w:tr>
      <w:tr>
        <w:tblPrEx>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95.0%</w:t>
            </w:r>
          </w:p>
        </w:tc>
        <w:tc>
          <w:tcPr>
            <w:tcW w:w="0" w:type="auto"/>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FF0000"/>
                <w:sz w:val="16"/>
                <w:szCs w:val="16"/>
                <w:u w:val="none"/>
              </w:rPr>
            </w:pPr>
          </w:p>
        </w:tc>
      </w:tr>
      <w:tr>
        <w:tblPrEx>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Total GB(MHz)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9.92</w:t>
            </w:r>
          </w:p>
        </w:tc>
        <w:tc>
          <w:tcPr>
            <w:tcW w:w="0" w:type="auto"/>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r>
      <w:tr>
        <w:tblPrEx>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Minimum GB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4930</w:t>
            </w:r>
          </w:p>
        </w:tc>
        <w:tc>
          <w:tcPr>
            <w:tcW w:w="0" w:type="auto"/>
            <w:tcBorders>
              <w:top w:val="single" w:color="000000" w:sz="4" w:space="0"/>
              <w:left w:val="single" w:color="000000" w:sz="4" w:space="0"/>
              <w:bottom w:val="single" w:color="000000" w:sz="4" w:space="0"/>
              <w:right w:val="single" w:color="000000" w:sz="4" w:space="0"/>
              <w:tr2bl w:val="single" w:color="000000" w:sz="4" w:space="0"/>
            </w:tcBorders>
            <w:shd w:val="clear" w:color="auto" w:fill="auto"/>
            <w:noWrap/>
            <w:vAlign w:val="center"/>
          </w:tcPr>
          <w:p>
            <w:pPr>
              <w:keepNext/>
              <w:keepLines/>
              <w:pageBreakBefore w:val="0"/>
              <w:widowControl w:val="0"/>
              <w:kinsoku/>
              <w:wordWrap/>
              <w:overflowPunct/>
              <w:topLinePunct w:val="0"/>
              <w:autoSpaceDE/>
              <w:autoSpaceDN/>
              <w:bidi w:val="0"/>
              <w:adjustRightInd/>
              <w:snapToGrid/>
              <w:spacing w:beforeLines="0" w:afterLines="0" w:line="240" w:lineRule="auto"/>
              <w:jc w:val="center"/>
              <w:rPr>
                <w:rFonts w:hint="default" w:ascii="Times New Roman" w:hAnsi="Times New Roman" w:eastAsia="宋体" w:cs="Times New Roman"/>
                <w:i w:val="0"/>
                <w:iCs w:val="0"/>
                <w:color w:val="7030A0"/>
                <w:sz w:val="16"/>
                <w:szCs w:val="16"/>
                <w:u w:val="none"/>
              </w:rPr>
            </w:pPr>
          </w:p>
        </w:tc>
      </w:tr>
      <w:tr>
        <w:tblPrEx>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b/>
                <w:bCs/>
                <w:i w:val="0"/>
                <w:iCs w:val="0"/>
                <w:color w:val="000000"/>
                <w:sz w:val="16"/>
                <w:szCs w:val="16"/>
                <w:u w:val="none"/>
              </w:rPr>
            </w:pPr>
            <w:r>
              <w:rPr>
                <w:rFonts w:hint="default" w:ascii="Times New Roman" w:hAnsi="Times New Roman" w:eastAsia="宋体" w:cs="Times New Roman"/>
                <w:b/>
                <w:bCs/>
                <w:i w:val="0"/>
                <w:iCs w:val="0"/>
                <w:color w:val="000000"/>
                <w:kern w:val="0"/>
                <w:sz w:val="16"/>
                <w:szCs w:val="16"/>
                <w:u w:val="none"/>
                <w:lang w:val="en-US" w:eastAsia="zh-CN" w:bidi="ar"/>
              </w:rPr>
              <w:t>264</w:t>
            </w:r>
          </w:p>
        </w:tc>
      </w:tr>
      <w:tr>
        <w:tblPrEx>
          <w:shd w:val="clear" w:color="auto" w:fill="auto"/>
          <w:tblCellMar>
            <w:top w:w="0" w:type="dxa"/>
            <w:left w:w="108" w:type="dxa"/>
            <w:bottom w:w="0" w:type="dxa"/>
            <w:right w:w="108" w:type="dxa"/>
          </w:tblCellMar>
        </w:tblPrEx>
        <w:trPr>
          <w:trHeight w:val="30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FF0000"/>
                <w:sz w:val="16"/>
                <w:szCs w:val="16"/>
                <w:u w:val="none"/>
              </w:rPr>
            </w:pPr>
            <w:r>
              <w:rPr>
                <w:rFonts w:hint="default" w:ascii="Times New Roman" w:hAnsi="Times New Roman" w:eastAsia="宋体" w:cs="Times New Roman"/>
                <w:i w:val="0"/>
                <w:iCs w:val="0"/>
                <w:color w:val="FF0000"/>
                <w:kern w:val="0"/>
                <w:sz w:val="16"/>
                <w:szCs w:val="16"/>
                <w:u w:val="none"/>
                <w:lang w:val="en-US" w:eastAsia="zh-CN" w:bidi="ar"/>
              </w:rPr>
              <w:t>95.0%</w:t>
            </w:r>
          </w:p>
        </w:tc>
      </w:tr>
      <w:tr>
        <w:tblPrEx>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Total GB(MHz)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3.92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4.96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19.84</w:t>
            </w:r>
          </w:p>
        </w:tc>
      </w:tr>
      <w:tr>
        <w:tblPrEx>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Minimum GB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1900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2420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4900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val="0"/>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eastAsia="宋体" w:cs="Times New Roman"/>
                <w:i w:val="0"/>
                <w:iCs w:val="0"/>
                <w:color w:val="7030A0"/>
                <w:sz w:val="16"/>
                <w:szCs w:val="16"/>
                <w:u w:val="none"/>
              </w:rPr>
            </w:pPr>
            <w:r>
              <w:rPr>
                <w:rFonts w:hint="default" w:ascii="Times New Roman" w:hAnsi="Times New Roman" w:eastAsia="宋体" w:cs="Times New Roman"/>
                <w:i w:val="0"/>
                <w:iCs w:val="0"/>
                <w:color w:val="7030A0"/>
                <w:kern w:val="0"/>
                <w:sz w:val="16"/>
                <w:szCs w:val="16"/>
                <w:u w:val="none"/>
                <w:lang w:val="en-US" w:eastAsia="zh-CN" w:bidi="ar"/>
              </w:rPr>
              <w:t>9860</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Compared with E-UTRA, the spectrum utilization for 5G NR is increased, which contributes to increase the spectrum efficiency gains. It based on implementations including both filtering and windowing solutions for spectrum confinement. These implementation solutions for UE are transparent to NW.</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 xml:space="preserve">The spectrum confinement techniques are subjected to limitation of Tx/Rx RF requirements since BS/UE is expected to always meet all Tx/Rx RF requirements. From Tx side, EVM, out-of-band emission requirements (SEM and ACLR) and spurious requirements are the main factors and from Rx side, receiver performance such as ACS/blocking should also be considered.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Higher spectrum utilization means more N</w:t>
      </w:r>
      <w:r>
        <w:rPr>
          <w:rFonts w:hint="eastAsia" w:cs="Times New Roman"/>
          <w:i w:val="0"/>
          <w:iCs w:val="0"/>
          <w:kern w:val="0"/>
          <w:sz w:val="20"/>
          <w:vertAlign w:val="subscript"/>
          <w:lang w:val="en-US" w:eastAsia="zh-CN"/>
        </w:rPr>
        <w:t>RB</w:t>
      </w:r>
      <w:r>
        <w:rPr>
          <w:rFonts w:hint="eastAsia" w:cs="Times New Roman"/>
          <w:i w:val="0"/>
          <w:iCs w:val="0"/>
          <w:kern w:val="0"/>
          <w:sz w:val="20"/>
          <w:lang w:val="en-US" w:eastAsia="zh-CN"/>
        </w:rPr>
        <w:t xml:space="preserve"> can be transmitted while less minimum guard band which makes more difficult to achieve the Tx/Rx requirements.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 xml:space="preserve">It can be observed from the table 2.6-1 that the spectrum utilization is highest for 15kHz SCS for FR1 and 60kHz for FR2-1 for the same channel bandwidth, and spectrum utilization for all channel bandwidths with 15kHz and &gt;=15MHz channel bandwidths with 30kHz SCS are higher than 90%.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Observation 5: In 5G NR, for the same channel bandwidth, higher SCS means lower spectrum utilization, lower SCS means higher spectrum utilization.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For 6GR, the above principle should also be applied. Moreover, As we discussed in section 2.4, some new channel bandwidths should be considered such as maximum 100MHz for 15kHz SCS, the spectrum utilization shall be discussed. For 15kHz, the spectrum utilization should be higher than the spectrum utilization of 30kHz for the same channel bandwidth.</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6GR aims to support improved spectrum utilization and operations over one or more carriers/bands, compared to 5G NR, and also 6GR aims to support flexible utilization of spectrum resources for DL and UL over different carriers/bands.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ascii="Times New Roman" w:hAnsi="Times New Roman" w:cs="Times New Roman"/>
          <w:i w:val="0"/>
          <w:iCs w:val="0"/>
          <w:kern w:val="0"/>
          <w:sz w:val="20"/>
          <w:lang w:val="en-US" w:eastAsia="zh-CN"/>
        </w:rPr>
      </w:pPr>
      <w:r>
        <w:rPr>
          <w:rFonts w:hint="eastAsia" w:cs="Times New Roman"/>
          <w:i w:val="0"/>
          <w:iCs w:val="0"/>
          <w:kern w:val="0"/>
          <w:sz w:val="20"/>
          <w:lang w:val="en-US" w:eastAsia="zh-CN"/>
        </w:rPr>
        <w:t>For the existing channel bandwidth, the spectrum utilization shall not be smaller than the 5G NR considering the performance for 6GR shall surpass 5G N</w:t>
      </w:r>
      <w:r>
        <w:rPr>
          <w:rFonts w:hint="eastAsia" w:ascii="Times New Roman" w:hAnsi="Times New Roman" w:cs="Times New Roman"/>
          <w:i w:val="0"/>
          <w:iCs w:val="0"/>
          <w:kern w:val="0"/>
          <w:sz w:val="20"/>
          <w:lang w:val="en-US" w:eastAsia="zh-CN"/>
        </w:rPr>
        <w:t xml:space="preserve">R.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i w:val="0"/>
          <w:iCs w:val="0"/>
          <w:kern w:val="0"/>
          <w:sz w:val="20"/>
          <w:lang w:val="en-US" w:eastAsia="zh-CN"/>
        </w:rPr>
      </w:pPr>
      <w:r>
        <w:rPr>
          <w:rFonts w:hint="eastAsia" w:ascii="Times New Roman" w:hAnsi="Times New Roman" w:cs="Times New Roman"/>
          <w:i w:val="0"/>
          <w:iCs w:val="0"/>
          <w:kern w:val="0"/>
          <w:sz w:val="20"/>
          <w:lang w:val="en-US" w:eastAsia="zh-CN"/>
        </w:rPr>
        <w:t xml:space="preserve">For the guard band, in 5G NR, there exists the case that </w:t>
      </w:r>
      <w:r>
        <w:rPr>
          <w:rFonts w:hint="eastAsia" w:ascii="Times New Roman" w:hAnsi="Times New Roman" w:cs="Times New Roman"/>
          <w:b w:val="0"/>
          <w:bCs w:val="0"/>
          <w:i w:val="0"/>
          <w:iCs w:val="0"/>
          <w:kern w:val="0"/>
          <w:sz w:val="20"/>
          <w:lang w:val="en-US" w:eastAsia="zh-CN"/>
        </w:rPr>
        <w:t xml:space="preserve">guard band for small channel bandwidth is larger than that of large channel bandwidth. For example, 30MHz@15kHz has </w:t>
      </w:r>
      <w:r>
        <w:rPr>
          <w:rFonts w:hint="eastAsia" w:ascii="Times New Roman" w:hAnsi="Times New Roman" w:eastAsia="宋体" w:cs="Times New Roman"/>
          <w:i w:val="0"/>
          <w:iCs w:val="0"/>
          <w:kern w:val="0"/>
          <w:sz w:val="20"/>
          <w:szCs w:val="20"/>
          <w:u w:val="none"/>
          <w:lang w:val="en-US" w:eastAsia="zh-CN" w:bidi="ar"/>
        </w:rPr>
        <w:t>592.5</w:t>
      </w:r>
      <w:r>
        <w:rPr>
          <w:rFonts w:hint="eastAsia" w:ascii="Times New Roman" w:hAnsi="Times New Roman" w:cs="Times New Roman"/>
          <w:i w:val="0"/>
          <w:iCs w:val="0"/>
          <w:kern w:val="0"/>
          <w:sz w:val="20"/>
          <w:szCs w:val="20"/>
          <w:u w:val="none"/>
          <w:lang w:val="en-US" w:eastAsia="zh-CN" w:bidi="ar"/>
        </w:rPr>
        <w:t>kHz minimum guard band while 40MHz</w:t>
      </w:r>
      <w:r>
        <w:rPr>
          <w:rFonts w:hint="eastAsia" w:ascii="Times New Roman" w:hAnsi="Times New Roman" w:cs="Times New Roman"/>
          <w:b w:val="0"/>
          <w:bCs w:val="0"/>
          <w:i w:val="0"/>
          <w:iCs w:val="0"/>
          <w:kern w:val="0"/>
          <w:sz w:val="20"/>
          <w:lang w:val="en-US" w:eastAsia="zh-CN"/>
        </w:rPr>
        <w:t>@15kHz</w:t>
      </w:r>
      <w:r>
        <w:rPr>
          <w:rFonts w:hint="eastAsia" w:ascii="Times New Roman" w:hAnsi="Times New Roman" w:cs="Times New Roman"/>
          <w:i w:val="0"/>
          <w:iCs w:val="0"/>
          <w:kern w:val="0"/>
          <w:sz w:val="20"/>
          <w:szCs w:val="20"/>
          <w:u w:val="none"/>
          <w:lang w:val="en-US" w:eastAsia="zh-CN" w:bidi="ar"/>
        </w:rPr>
        <w:t xml:space="preserve"> has 552.5kHz minimum guard band. In this case, when a UE supports 30MHz channel bandwidth </w:t>
      </w:r>
      <w:r>
        <w:rPr>
          <w:rFonts w:hint="eastAsia"/>
          <w:sz w:val="20"/>
          <w:szCs w:val="20"/>
          <w:lang w:val="en-US" w:eastAsia="zh-CN"/>
        </w:rPr>
        <w:t>access to 40MHz network, then some problems would happen in the filed for band n28 after UE</w:t>
      </w:r>
      <w:r>
        <w:rPr>
          <w:rFonts w:hint="default"/>
          <w:sz w:val="20"/>
          <w:szCs w:val="20"/>
          <w:lang w:val="en-US" w:eastAsia="zh-CN"/>
        </w:rPr>
        <w:t>’</w:t>
      </w:r>
      <w:r>
        <w:rPr>
          <w:rFonts w:hint="eastAsia"/>
          <w:sz w:val="20"/>
          <w:szCs w:val="20"/>
          <w:lang w:val="en-US" w:eastAsia="zh-CN"/>
        </w:rPr>
        <w:t xml:space="preserve">s self-check of the minimum guard band RF requirements since UE </w:t>
      </w:r>
      <w:r>
        <w:rPr>
          <w:rFonts w:hint="eastAsia" w:cs="Times New Roman"/>
          <w:i w:val="0"/>
          <w:iCs w:val="0"/>
          <w:kern w:val="0"/>
          <w:sz w:val="20"/>
          <w:lang w:val="en-US" w:eastAsia="zh-CN"/>
        </w:rPr>
        <w:t xml:space="preserve">frequency would overflow the BS frequency edges. RAN4 discussed how to solve this issue and consequently, RAN4 agreed to introduce the </w:t>
      </w:r>
      <w:r>
        <w:rPr>
          <w:rFonts w:eastAsia="等线" w:cs="Arial"/>
          <w:sz w:val="20"/>
          <w:lang w:eastAsia="zh-CN"/>
        </w:rPr>
        <w:t>exceptional raster point</w:t>
      </w:r>
      <w:r>
        <w:rPr>
          <w:rFonts w:hint="eastAsia" w:eastAsia="等线" w:cs="Arial"/>
          <w:sz w:val="20"/>
          <w:lang w:val="en-US" w:eastAsia="zh-CN"/>
        </w:rPr>
        <w:t xml:space="preserve"> for n28 40MHz BS channel</w:t>
      </w:r>
      <w:r>
        <w:rPr>
          <w:rFonts w:eastAsia="等线" w:cs="Arial"/>
          <w:sz w:val="20"/>
          <w:lang w:eastAsia="zh-CN"/>
        </w:rPr>
        <w:t xml:space="preserve"> bandwidth to ensure the guard</w:t>
      </w:r>
      <w:r>
        <w:rPr>
          <w:rFonts w:hint="eastAsia" w:eastAsia="等线" w:cs="Arial"/>
          <w:sz w:val="20"/>
          <w:lang w:val="en-US" w:eastAsia="zh-CN"/>
        </w:rPr>
        <w:t xml:space="preserve"> </w:t>
      </w:r>
      <w:r>
        <w:rPr>
          <w:rFonts w:eastAsia="等线" w:cs="Arial"/>
          <w:sz w:val="20"/>
          <w:lang w:eastAsia="zh-CN"/>
        </w:rPr>
        <w:t>band with 30MHz UE channel bandwidth</w:t>
      </w:r>
      <w:r>
        <w:rPr>
          <w:rFonts w:hint="eastAsia" w:eastAsia="等线" w:cs="Arial"/>
          <w:sz w:val="20"/>
          <w:lang w:val="en-US" w:eastAsia="zh-CN"/>
        </w:rPr>
        <w:t>. In 6NR, we think we should avoid this issue happen since there are some new larger channel bandwidths introdu</w:t>
      </w:r>
      <w:r>
        <w:rPr>
          <w:rFonts w:hint="eastAsia" w:ascii="Times New Roman" w:hAnsi="Times New Roman" w:eastAsia="等线" w:cs="Arial"/>
          <w:sz w:val="20"/>
          <w:lang w:val="en-US" w:eastAsia="zh-CN"/>
        </w:rPr>
        <w:t>ced. In the other work, t</w:t>
      </w:r>
      <w:r>
        <w:rPr>
          <w:rFonts w:hint="eastAsia" w:ascii="Times New Roman" w:hAnsi="Times New Roman" w:eastAsia="等线" w:cs="Arial"/>
          <w:b w:val="0"/>
          <w:bCs w:val="0"/>
          <w:i w:val="0"/>
          <w:iCs w:val="0"/>
          <w:kern w:val="2"/>
          <w:sz w:val="20"/>
          <w:lang w:val="en-US" w:eastAsia="zh-CN"/>
        </w:rPr>
        <w:t>he guard band for small channel bandwidth should be less than that of large channel bandwidth.</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With the experience of 5G NR, the spectrum utilization should be discussed with other aspects like waveform, Tx/Rx requirements, PA models and so on as these factors will large impact how many N</w:t>
      </w:r>
      <w:r>
        <w:rPr>
          <w:rFonts w:hint="eastAsia" w:cs="Times New Roman"/>
          <w:i w:val="0"/>
          <w:iCs w:val="0"/>
          <w:kern w:val="0"/>
          <w:sz w:val="20"/>
          <w:vertAlign w:val="subscript"/>
          <w:lang w:val="en-US" w:eastAsia="zh-CN"/>
        </w:rPr>
        <w:t>RB</w:t>
      </w:r>
      <w:r>
        <w:rPr>
          <w:rFonts w:hint="eastAsia" w:cs="Times New Roman"/>
          <w:i w:val="0"/>
          <w:iCs w:val="0"/>
          <w:kern w:val="0"/>
          <w:sz w:val="20"/>
          <w:lang w:val="en-US" w:eastAsia="zh-CN"/>
        </w:rPr>
        <w:t xml:space="preserve"> should be defined.</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Proposal 12: The spectrum utilization for 6GR shall not be smaller than the 5G NR.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Proposal 13: For the same channel bandwidth, the spectrum utilization of lower SCS shall be higher than the spectrum utilization of higher SCS.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Proposal 14: The guard band for small channel bandwidth should be less than that of large channel bandwidth.</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Proposal 15: The spectrum utilization should be discussed with other aspects like waveform, Tx/Rx RF requirements, PA models and so on.</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2.7</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I</w:t>
      </w:r>
      <w:r>
        <w:rPr>
          <w:rFonts w:hint="default" w:cs="Times New Roman"/>
          <w:b/>
          <w:bCs/>
          <w:i w:val="0"/>
          <w:iCs w:val="0"/>
          <w:kern w:val="0"/>
          <w:sz w:val="20"/>
          <w:lang w:val="en-US" w:eastAsia="zh-CN"/>
        </w:rPr>
        <w:t>rregular channel bandwidth</w:t>
      </w:r>
    </w:p>
    <w:p>
      <w:pPr>
        <w:keepNext/>
        <w:keepLines/>
        <w:pageBreakBefore w:val="0"/>
        <w:widowControl/>
        <w:suppressLineNumbers w:val="0"/>
        <w:kinsoku/>
        <w:wordWrap/>
        <w:overflowPunct/>
        <w:topLinePunct w:val="0"/>
        <w:autoSpaceDE/>
        <w:autoSpaceDN/>
        <w:bidi w:val="0"/>
        <w:adjustRightInd/>
        <w:snapToGrid/>
        <w:spacing w:before="120" w:beforeLines="0" w:after="120" w:afterLines="0"/>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Irregular channel bandwidth was discussed in Rel-17. The identified irregular channel bandwidths from the operators are listed in the following Table 2.7-1.</w:t>
      </w:r>
    </w:p>
    <w:p>
      <w:pPr>
        <w:pStyle w:val="55"/>
        <w:keepNext/>
        <w:keepLines/>
        <w:pageBreakBefore w:val="0"/>
        <w:kinsoku/>
        <w:wordWrap/>
        <w:bidi w:val="0"/>
        <w:jc w:val="both"/>
        <w:rPr>
          <w:rFonts w:hint="eastAsia" w:ascii="Times New Roman" w:hAnsi="Times New Roman" w:eastAsia="宋体" w:cs="Times New Roman"/>
          <w:sz w:val="20"/>
          <w:lang w:val="en-US" w:eastAsia="zh-CN"/>
        </w:rPr>
      </w:pPr>
      <w:r>
        <w:rPr>
          <w:rFonts w:ascii="Times New Roman" w:hAnsi="Times New Roman" w:cs="Times New Roman"/>
          <w:sz w:val="20"/>
        </w:rPr>
        <w:t xml:space="preserve">Table </w:t>
      </w:r>
      <w:r>
        <w:rPr>
          <w:rFonts w:hint="default" w:ascii="Times New Roman" w:hAnsi="Times New Roman" w:cs="Times New Roman"/>
          <w:sz w:val="20"/>
          <w:lang w:val="en-US" w:eastAsia="zh-CN"/>
        </w:rPr>
        <w:t>2.</w:t>
      </w:r>
      <w:r>
        <w:rPr>
          <w:rFonts w:hint="eastAsia" w:ascii="Times New Roman" w:hAnsi="Times New Roman" w:cs="Times New Roman"/>
          <w:sz w:val="20"/>
          <w:lang w:val="en-US" w:eastAsia="zh-CN"/>
        </w:rPr>
        <w:t>7</w:t>
      </w:r>
      <w:r>
        <w:rPr>
          <w:rFonts w:ascii="Times New Roman" w:hAnsi="Times New Roman" w:cs="Times New Roman"/>
          <w:sz w:val="20"/>
        </w:rPr>
        <w:t>-1: Summary of operators’ input for irregular channel bandwidth</w:t>
      </w:r>
      <w:r>
        <w:rPr>
          <w:rFonts w:hint="default" w:ascii="Times New Roman" w:hAnsi="Times New Roman" w:cs="Times New Roman"/>
          <w:sz w:val="20"/>
          <w:lang w:val="en-US" w:eastAsia="zh-CN"/>
        </w:rPr>
        <w:t xml:space="preserve"> (From </w:t>
      </w:r>
      <w:r>
        <w:rPr>
          <w:rFonts w:ascii="Times New Roman" w:hAnsi="Times New Roman"/>
          <w:b/>
          <w:sz w:val="20"/>
        </w:rPr>
        <w:t>RP-243323</w:t>
      </w:r>
      <w:r>
        <w:rPr>
          <w:rFonts w:hint="default" w:ascii="Times New Roman" w:hAnsi="Times New Roman" w:cs="Times New Roman"/>
          <w:sz w:val="20"/>
          <w:lang w:val="en-US" w:eastAsia="zh-CN"/>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shd w:val="clear" w:color="auto" w:fill="auto"/>
          </w:tcPr>
          <w:p>
            <w:pPr>
              <w:pStyle w:val="64"/>
              <w:keepNext/>
              <w:keepLines/>
              <w:pageBreakBefore w:val="0"/>
              <w:kinsoku/>
              <w:wordWrap/>
              <w:bidi w:val="0"/>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Band (s)</w:t>
            </w:r>
          </w:p>
        </w:tc>
        <w:tc>
          <w:tcPr>
            <w:tcW w:w="0" w:type="auto"/>
            <w:shd w:val="clear" w:color="auto" w:fill="auto"/>
          </w:tcPr>
          <w:p>
            <w:pPr>
              <w:pStyle w:val="64"/>
              <w:keepNext/>
              <w:keepLines/>
              <w:pageBreakBefore w:val="0"/>
              <w:kinsoku/>
              <w:wordWrap/>
              <w:bidi w:val="0"/>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n5</w:t>
            </w:r>
          </w:p>
        </w:tc>
        <w:tc>
          <w:tcPr>
            <w:tcW w:w="0" w:type="auto"/>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7, 11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n12, n85</w:t>
            </w:r>
          </w:p>
        </w:tc>
        <w:tc>
          <w:tcPr>
            <w:tcW w:w="0" w:type="auto"/>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6, 12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n26</w:t>
            </w:r>
          </w:p>
        </w:tc>
        <w:tc>
          <w:tcPr>
            <w:tcW w:w="0" w:type="auto"/>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7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n28</w:t>
            </w:r>
          </w:p>
        </w:tc>
        <w:tc>
          <w:tcPr>
            <w:tcW w:w="0" w:type="auto"/>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13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9" w:type="dxa"/>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n29</w:t>
            </w:r>
          </w:p>
        </w:tc>
        <w:tc>
          <w:tcPr>
            <w:tcW w:w="0" w:type="auto"/>
            <w:shd w:val="clear" w:color="auto" w:fill="auto"/>
          </w:tcPr>
          <w:p>
            <w:pPr>
              <w:pStyle w:val="56"/>
              <w:keepNext/>
              <w:keepLines/>
              <w:pageBreakBefore w:val="0"/>
              <w:kinsoku/>
              <w:wordWrap/>
              <w:bidi w:val="0"/>
              <w:spacing w:beforeLines="0" w:afterLines="0" w:line="240" w:lineRule="auto"/>
              <w:jc w:val="both"/>
              <w:rPr>
                <w:rFonts w:ascii="Times New Roman" w:hAnsi="Times New Roman" w:eastAsia="宋体" w:cs="Times New Roman"/>
                <w:sz w:val="16"/>
                <w:szCs w:val="16"/>
                <w:lang w:eastAsia="ko-KR"/>
              </w:rPr>
            </w:pPr>
            <w:r>
              <w:rPr>
                <w:rFonts w:ascii="Times New Roman" w:hAnsi="Times New Roman" w:eastAsia="宋体" w:cs="Times New Roman"/>
                <w:sz w:val="16"/>
                <w:szCs w:val="16"/>
                <w:lang w:eastAsia="ko-KR"/>
              </w:rPr>
              <w:t>6, 11 MHz</w:t>
            </w:r>
          </w:p>
        </w:tc>
      </w:tr>
    </w:tbl>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During Rel-17 discussion, two types of schemes were proposed to solve this issue. One is larger channel bandwidth than licensed bandwidth, and the other is overlapping UE channel bandwidths,which includes three schemes: overlapping UE CBWs from NW perspective, combined UE CBW (one cell) and overlapping CA (two cells). </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For larger CBW scheme</w:t>
      </w:r>
      <w:r>
        <w:rPr>
          <w:rFonts w:hint="eastAsia"/>
          <w:kern w:val="0"/>
          <w:sz w:val="20"/>
        </w:rPr>
        <w:t xml:space="preserve">, the premise idea is </w:t>
      </w:r>
      <w:r>
        <w:rPr>
          <w:rFonts w:hint="eastAsia"/>
          <w:kern w:val="0"/>
          <w:sz w:val="20"/>
          <w:lang w:val="en-US" w:eastAsia="zh-CN"/>
        </w:rPr>
        <w:t xml:space="preserve">to </w:t>
      </w:r>
      <w:r>
        <w:rPr>
          <w:rFonts w:hint="eastAsia"/>
          <w:kern w:val="0"/>
          <w:sz w:val="20"/>
        </w:rPr>
        <w:t>configur</w:t>
      </w:r>
      <w:r>
        <w:rPr>
          <w:rFonts w:hint="eastAsia"/>
          <w:kern w:val="0"/>
          <w:sz w:val="20"/>
          <w:lang w:val="en-US" w:eastAsia="zh-CN"/>
        </w:rPr>
        <w:t>e</w:t>
      </w:r>
      <w:r>
        <w:rPr>
          <w:rFonts w:hint="eastAsia"/>
          <w:kern w:val="0"/>
          <w:sz w:val="20"/>
        </w:rPr>
        <w:t xml:space="preserve"> a larger regular CBW in SIB1 and blanking PRBs within the larger BW but outside the irregular BW.</w:t>
      </w:r>
      <w:r>
        <w:rPr>
          <w:rFonts w:hint="eastAsia" w:cs="Times New Roman"/>
          <w:b w:val="0"/>
          <w:bCs w:val="0"/>
          <w:i w:val="0"/>
          <w:iCs w:val="0"/>
          <w:kern w:val="0"/>
          <w:sz w:val="20"/>
          <w:lang w:val="en-US" w:eastAsia="zh-CN"/>
        </w:rPr>
        <w:t xml:space="preserve"> From our understanding, this should be the simplest solution we could foresee for the fast deployment in filed. However during the discussion for Rel-19 7MHz WID, the concerns as shown in Figure 2.7-1 was also raised. For example, the 10MHz digital filter within digital front-end (DFE) cannot provide the appropriate/sufficient emission attenuation within the blanked PRB which is designated for other incumbent service. In addition, if there are any high blocking signals within the blanked PRBs from the incumbent system, then 10MHz digital filter cannot also provide the corresponding attenuation to alleviate the interference towards the irregular channel bandwidth part. The corresponding signalling configuration procedure is shown in Figure 2.7-2.</w:t>
      </w:r>
    </w:p>
    <w:p>
      <w:pPr>
        <w:keepNext/>
        <w:keepLines/>
        <w:pageBreakBefore w:val="0"/>
        <w:widowControl/>
        <w:suppressLineNumbers w:val="0"/>
        <w:kinsoku/>
        <w:wordWrap/>
        <w:bidi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264785" cy="1346200"/>
            <wp:effectExtent l="0" t="0" r="0" b="10160"/>
            <wp:docPr id="2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descr="IMG_256"/>
                    <pic:cNvPicPr>
                      <a:picLocks noChangeAspect="1"/>
                    </pic:cNvPicPr>
                  </pic:nvPicPr>
                  <pic:blipFill>
                    <a:blip r:embed="rId27"/>
                    <a:stretch>
                      <a:fillRect/>
                    </a:stretch>
                  </pic:blipFill>
                  <pic:spPr>
                    <a:xfrm>
                      <a:off x="0" y="0"/>
                      <a:ext cx="5264785" cy="1346200"/>
                    </a:xfrm>
                    <a:prstGeom prst="rect">
                      <a:avLst/>
                    </a:prstGeom>
                    <a:noFill/>
                    <a:ln w="9525">
                      <a:noFill/>
                    </a:ln>
                  </pic:spPr>
                </pic:pic>
              </a:graphicData>
            </a:graphic>
          </wp:inline>
        </w:drawing>
      </w:r>
    </w:p>
    <w:p>
      <w:pPr>
        <w:keepNext/>
        <w:keepLines/>
        <w:pageBreakBefore w:val="0"/>
        <w:kinsoku/>
        <w:wordWrap/>
        <w:bidi w:val="0"/>
        <w:jc w:val="center"/>
        <w:rPr>
          <w:rFonts w:hint="eastAsia"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7-1</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Illustration of</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the larger network CBW solution</w:t>
      </w:r>
    </w:p>
    <w:p>
      <w:pPr>
        <w:keepNext/>
        <w:keepLines/>
        <w:pageBreakBefore w:val="0"/>
        <w:kinsoku/>
        <w:wordWrap/>
        <w:bidi w:val="0"/>
        <w:jc w:val="center"/>
        <w:rPr>
          <w:rFonts w:hint="eastAsia" w:cs="Times New Roman"/>
          <w:kern w:val="2"/>
          <w:sz w:val="20"/>
          <w:szCs w:val="20"/>
          <w:lang w:val="en-US" w:eastAsia="zh-CN" w:bidi="ar"/>
        </w:rPr>
      </w:pPr>
      <w:r>
        <w:rPr>
          <w:rFonts w:hint="eastAsia" w:cs="Times New Roman"/>
          <w:kern w:val="2"/>
          <w:sz w:val="20"/>
          <w:szCs w:val="20"/>
          <w:lang w:val="en-US" w:eastAsia="zh-CN" w:bidi="ar"/>
        </w:rPr>
        <w:drawing>
          <wp:inline distT="0" distB="0" distL="114300" distR="114300">
            <wp:extent cx="3148965" cy="2771140"/>
            <wp:effectExtent l="0" t="0" r="5715" b="2540"/>
            <wp:docPr id="17" name="图片 17" descr="irregular C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rregular CBW"/>
                    <pic:cNvPicPr>
                      <a:picLocks noChangeAspect="1"/>
                    </pic:cNvPicPr>
                  </pic:nvPicPr>
                  <pic:blipFill>
                    <a:blip r:embed="rId28"/>
                    <a:stretch>
                      <a:fillRect/>
                    </a:stretch>
                  </pic:blipFill>
                  <pic:spPr>
                    <a:xfrm>
                      <a:off x="0" y="0"/>
                      <a:ext cx="3148965" cy="2771140"/>
                    </a:xfrm>
                    <a:prstGeom prst="rect">
                      <a:avLst/>
                    </a:prstGeom>
                  </pic:spPr>
                </pic:pic>
              </a:graphicData>
            </a:graphic>
          </wp:inline>
        </w:drawing>
      </w:r>
    </w:p>
    <w:p>
      <w:pPr>
        <w:keepNext/>
        <w:keepLines/>
        <w:pageBreakBefore w:val="0"/>
        <w:kinsoku/>
        <w:wordWrap/>
        <w:bidi w:val="0"/>
        <w:jc w:val="center"/>
        <w:rPr>
          <w:rFonts w:hint="default" w:eastAsia="宋体"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7-2</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Illustration of</w:t>
      </w:r>
      <w:r>
        <w:rPr>
          <w:rFonts w:hint="eastAsia" w:ascii="Times New Roman" w:hAnsi="Times New Roman" w:eastAsia="宋体" w:cs="Times New Roman"/>
          <w:kern w:val="2"/>
          <w:sz w:val="20"/>
          <w:szCs w:val="20"/>
          <w:lang w:val="en-US" w:eastAsia="zh-CN" w:bidi="ar"/>
        </w:rPr>
        <w:t xml:space="preserve"> </w:t>
      </w:r>
      <w:r>
        <w:rPr>
          <w:rFonts w:hint="eastAsia"/>
          <w:sz w:val="20"/>
          <w:lang w:bidi="ar"/>
        </w:rPr>
        <w:t>signalling configuration</w:t>
      </w:r>
      <w:r>
        <w:rPr>
          <w:rFonts w:hint="eastAsia"/>
          <w:sz w:val="20"/>
          <w:lang w:val="en-US" w:eastAsia="zh-CN" w:bidi="ar"/>
        </w:rPr>
        <w:t xml:space="preserve"> procedure</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Regarding overlapping UE CBWs from NW perspective, the key is BS using the whole irregular CBW and multiple UEs using a smaller standard CBW to cover the irregular CBW through overlapping. For instance, as illustrated in Figure 2.7-3, </w:t>
      </w:r>
      <w:r>
        <w:rPr>
          <w:rFonts w:hint="eastAsia"/>
          <w:kern w:val="0"/>
          <w:sz w:val="20"/>
        </w:rPr>
        <w:t xml:space="preserve">two overlapping 10MHz carriers </w:t>
      </w:r>
      <w:r>
        <w:rPr>
          <w:rFonts w:hint="eastAsia"/>
          <w:kern w:val="0"/>
          <w:sz w:val="20"/>
          <w:lang w:val="en-US" w:eastAsia="zh-CN"/>
        </w:rPr>
        <w:t xml:space="preserve">can be used to </w:t>
      </w:r>
      <w:r>
        <w:rPr>
          <w:rFonts w:hint="eastAsia"/>
          <w:kern w:val="0"/>
          <w:sz w:val="20"/>
        </w:rPr>
        <w:t xml:space="preserve">cover </w:t>
      </w:r>
      <w:r>
        <w:rPr>
          <w:rFonts w:hint="eastAsia"/>
          <w:kern w:val="0"/>
          <w:sz w:val="20"/>
          <w:lang w:val="en-US" w:eastAsia="zh-CN"/>
        </w:rPr>
        <w:t xml:space="preserve">a </w:t>
      </w:r>
      <w:r>
        <w:rPr>
          <w:rFonts w:hint="eastAsia"/>
          <w:kern w:val="0"/>
          <w:sz w:val="20"/>
        </w:rPr>
        <w:t>13MHz channel bandwidth</w:t>
      </w:r>
      <w:r>
        <w:rPr>
          <w:rFonts w:hint="eastAsia" w:cs="Times New Roman"/>
          <w:b w:val="0"/>
          <w:bCs w:val="0"/>
          <w:i w:val="0"/>
          <w:iCs w:val="0"/>
          <w:kern w:val="0"/>
          <w:sz w:val="20"/>
          <w:lang w:val="en-US" w:eastAsia="zh-CN"/>
        </w:rPr>
        <w:t>. This scheme has two challenges: one is overlapping UE carriers should keep PRB alignment to facilitate BS to perform same FFT and schedule resources in the overlapping region, and the other is that the network may need to configure two SSBs for two UE carriers if the overlapping region is smaller than CORESET0 bandwidth. In this case, it may create challenge of aligning SSBs in the time and frequency domain so that they do not overlap.</w:t>
      </w:r>
    </w:p>
    <w:p>
      <w:pPr>
        <w:pStyle w:val="55"/>
        <w:keepNext/>
        <w:keepLines/>
        <w:pageBreakBefore w:val="0"/>
        <w:kinsoku/>
        <w:wordWrap/>
        <w:bidi w:val="0"/>
        <w:jc w:val="center"/>
        <w:rPr>
          <w:rFonts w:eastAsia="MS Mincho"/>
        </w:rPr>
      </w:pPr>
      <w:r>
        <w:rPr>
          <w:rFonts w:ascii="宋体" w:hAnsi="宋体" w:eastAsia="宋体" w:cs="宋体"/>
          <w:kern w:val="0"/>
          <w:sz w:val="24"/>
          <w:szCs w:val="24"/>
          <w:lang w:val="en-US" w:eastAsia="zh-CN" w:bidi="ar"/>
        </w:rPr>
        <w:drawing>
          <wp:inline distT="0" distB="0" distL="114300" distR="114300">
            <wp:extent cx="4825365" cy="2671445"/>
            <wp:effectExtent l="0" t="0" r="5715" b="10795"/>
            <wp:docPr id="1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descr="IMG_256"/>
                    <pic:cNvPicPr>
                      <a:picLocks noChangeAspect="1"/>
                    </pic:cNvPicPr>
                  </pic:nvPicPr>
                  <pic:blipFill>
                    <a:blip r:embed="rId29"/>
                    <a:stretch>
                      <a:fillRect/>
                    </a:stretch>
                  </pic:blipFill>
                  <pic:spPr>
                    <a:xfrm>
                      <a:off x="0" y="0"/>
                      <a:ext cx="4825365" cy="2671445"/>
                    </a:xfrm>
                    <a:prstGeom prst="rect">
                      <a:avLst/>
                    </a:prstGeom>
                    <a:noFill/>
                    <a:ln w="9525">
                      <a:noFill/>
                    </a:ln>
                  </pic:spPr>
                </pic:pic>
              </a:graphicData>
            </a:graphic>
          </wp:inline>
        </w:drawing>
      </w:r>
    </w:p>
    <w:p>
      <w:pPr>
        <w:pStyle w:val="82"/>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default" w:ascii="Times New Roman" w:hAnsi="Times New Roman" w:cs="Times New Roman" w:eastAsiaTheme="minorEastAsia"/>
          <w:b w:val="0"/>
          <w:bCs/>
          <w:sz w:val="20"/>
          <w:lang w:val="en-US" w:eastAsia="zh-CN"/>
        </w:rPr>
      </w:pPr>
      <w:r>
        <w:rPr>
          <w:rFonts w:ascii="Times New Roman" w:hAnsi="Times New Roman" w:cs="Times New Roman" w:eastAsiaTheme="minorEastAsia"/>
          <w:b w:val="0"/>
          <w:bCs/>
          <w:sz w:val="20"/>
        </w:rPr>
        <w:t xml:space="preserve">Figure </w:t>
      </w:r>
      <w:r>
        <w:rPr>
          <w:rFonts w:hint="eastAsia" w:ascii="Times New Roman" w:hAnsi="Times New Roman" w:cs="Times New Roman" w:eastAsiaTheme="minorEastAsia"/>
          <w:b w:val="0"/>
          <w:bCs/>
          <w:sz w:val="20"/>
          <w:lang w:val="en-US" w:eastAsia="zh-CN"/>
        </w:rPr>
        <w:t>2.7-3</w:t>
      </w:r>
      <w:r>
        <w:rPr>
          <w:rFonts w:ascii="Times New Roman" w:hAnsi="Times New Roman" w:cs="Times New Roman" w:eastAsiaTheme="minorEastAsia"/>
          <w:b w:val="0"/>
          <w:bCs/>
          <w:sz w:val="20"/>
        </w:rPr>
        <w:t xml:space="preserve">: </w:t>
      </w:r>
      <w:r>
        <w:rPr>
          <w:rFonts w:hint="eastAsia" w:ascii="Times New Roman" w:hAnsi="Times New Roman" w:cs="Times New Roman" w:eastAsiaTheme="minorEastAsia"/>
          <w:b w:val="0"/>
          <w:bCs/>
          <w:sz w:val="20"/>
          <w:lang w:val="en-US" w:eastAsia="zh-CN"/>
        </w:rPr>
        <w:t>Illustration of overlapping CA solution</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As for combined UE CBW (one cell), irregular CBW can be covered by </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main RF carrier</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xml:space="preserve"> and </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additional RF carrier</w:t>
      </w:r>
      <w:r>
        <w:rPr>
          <w:rFonts w:hint="default" w:cs="Times New Roman"/>
          <w:b w:val="0"/>
          <w:bCs w:val="0"/>
          <w:i w:val="0"/>
          <w:iCs w:val="0"/>
          <w:kern w:val="0"/>
          <w:sz w:val="20"/>
          <w:lang w:val="en-US" w:eastAsia="zh-CN"/>
        </w:rPr>
        <w:t>”</w:t>
      </w:r>
      <w:r>
        <w:rPr>
          <w:rFonts w:hint="eastAsia" w:cs="Times New Roman"/>
          <w:b w:val="0"/>
          <w:bCs w:val="0"/>
          <w:i w:val="0"/>
          <w:iCs w:val="0"/>
          <w:kern w:val="0"/>
          <w:sz w:val="20"/>
          <w:lang w:val="en-US" w:eastAsia="zh-CN"/>
        </w:rPr>
        <w:t>, in which the former contains SSB. The scheme requires UE to aggregate two RF channels in baseband.</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Overlapping CA (two cells) scheme is that BS side supports intra-band CA, while UE supports either single CC with regular CBW or intra-band CA for the combination. This scheme needs to allow the configuration that two carriers can be partially overlapped by adjusting the channel spacing.</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jc w:val="both"/>
        <w:textAlignment w:val="auto"/>
        <w:rPr>
          <w:rFonts w:hint="default"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In the 6G phase, if the set of irregular channel bandwidth is limited to certain number, it is fine to us to standardize these irregular channel bandwidth directly in the specification similar as Rel-19 7MHz and Rel-20 6MHz definition. As shown in the following Figure 2.7-4, for the new irregular channel bandwidth, the biggest implementation changes are coming from the additional dedicated digital filter for the corresponding bandwidth, however these are done in digital way in the baseband by software presetting configuration, if the overall number of the irregular channel bandwidth is limited, then the implementation complexity is also manageable, therefore we also think that to standardize the irregular channel width as other regular bandwidth in the specification is fine for us under the condition of the reasonable number of irregular channel bandwidth. </w:t>
      </w:r>
    </w:p>
    <w:p>
      <w:pPr>
        <w:keepNext/>
        <w:keepLines/>
        <w:pageBreakBefore w:val="0"/>
        <w:widowControl w:val="0"/>
        <w:suppressLineNumbers w:val="0"/>
        <w:kinsoku/>
        <w:wordWrap/>
        <w:bidi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117465" cy="1759585"/>
            <wp:effectExtent l="0" t="0" r="3175" b="8255"/>
            <wp:docPr id="19"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descr="IMG_256"/>
                    <pic:cNvPicPr>
                      <a:picLocks noChangeAspect="1"/>
                    </pic:cNvPicPr>
                  </pic:nvPicPr>
                  <pic:blipFill>
                    <a:blip r:embed="rId30"/>
                    <a:stretch>
                      <a:fillRect/>
                    </a:stretch>
                  </pic:blipFill>
                  <pic:spPr>
                    <a:xfrm>
                      <a:off x="0" y="0"/>
                      <a:ext cx="5117465" cy="1759585"/>
                    </a:xfrm>
                    <a:prstGeom prst="rect">
                      <a:avLst/>
                    </a:prstGeom>
                    <a:noFill/>
                    <a:ln w="9525">
                      <a:noFill/>
                    </a:ln>
                  </pic:spPr>
                </pic:pic>
              </a:graphicData>
            </a:graphic>
          </wp:inline>
        </w:drawing>
      </w:r>
    </w:p>
    <w:p>
      <w:pPr>
        <w:keepNext/>
        <w:keepLines/>
        <w:pageBreakBefore w:val="0"/>
        <w:widowControl w:val="0"/>
        <w:suppressLineNumbers w:val="0"/>
        <w:kinsoku/>
        <w:wordWrap/>
        <w:bidi w:val="0"/>
        <w:jc w:val="center"/>
        <w:rPr>
          <w:rFonts w:hint="eastAsia" w:ascii="Times New Roman" w:hAnsi="Times New Roman" w:eastAsia="宋体" w:cs="Times New Roman"/>
          <w:kern w:val="2"/>
          <w:sz w:val="20"/>
          <w:szCs w:val="20"/>
          <w:lang w:val="en-US" w:eastAsia="zh-CN" w:bidi="ar"/>
        </w:rPr>
      </w:pPr>
      <w:r>
        <w:rPr>
          <w:rFonts w:hint="eastAsia" w:ascii="Times New Roman" w:hAnsi="Times New Roman" w:eastAsia="宋体" w:cs="Times New Roman"/>
          <w:kern w:val="2"/>
          <w:sz w:val="20"/>
          <w:szCs w:val="20"/>
          <w:lang w:val="en-US" w:eastAsia="zh-CN" w:bidi="ar"/>
        </w:rPr>
        <w:t>Figure 2.</w:t>
      </w:r>
      <w:r>
        <w:rPr>
          <w:rFonts w:hint="eastAsia" w:cs="Times New Roman"/>
          <w:kern w:val="2"/>
          <w:sz w:val="20"/>
          <w:szCs w:val="20"/>
          <w:lang w:val="en-US" w:eastAsia="zh-CN" w:bidi="ar"/>
        </w:rPr>
        <w:t>7-4</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the illustration of</w:t>
      </w:r>
      <w:r>
        <w:rPr>
          <w:rFonts w:hint="eastAsia" w:ascii="Times New Roman" w:hAnsi="Times New Roman" w:eastAsia="宋体" w:cs="Times New Roman"/>
          <w:kern w:val="2"/>
          <w:sz w:val="20"/>
          <w:szCs w:val="20"/>
          <w:lang w:val="en-US" w:eastAsia="zh-CN" w:bidi="ar"/>
        </w:rPr>
        <w:t xml:space="preserve"> </w:t>
      </w:r>
      <w:r>
        <w:rPr>
          <w:rFonts w:hint="eastAsia" w:cs="Times New Roman"/>
          <w:kern w:val="2"/>
          <w:sz w:val="20"/>
          <w:szCs w:val="20"/>
          <w:lang w:val="en-US" w:eastAsia="zh-CN" w:bidi="ar"/>
        </w:rPr>
        <w:t>the general DFE implementation</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b/>
          <w:bCs/>
          <w:kern w:val="0"/>
          <w:sz w:val="20"/>
          <w:lang w:val="en-US" w:eastAsia="zh-CN"/>
        </w:rPr>
      </w:pPr>
      <w:r>
        <w:rPr>
          <w:rFonts w:hint="eastAsia" w:cs="Times New Roman"/>
          <w:b/>
          <w:bCs/>
          <w:i w:val="0"/>
          <w:iCs w:val="0"/>
          <w:kern w:val="0"/>
          <w:sz w:val="20"/>
          <w:lang w:val="en-US" w:eastAsia="zh-CN"/>
        </w:rPr>
        <w:t xml:space="preserve">Proposal 16: In 6GR, </w:t>
      </w:r>
      <w:r>
        <w:rPr>
          <w:rFonts w:hint="eastAsia"/>
          <w:b/>
          <w:bCs/>
          <w:kern w:val="0"/>
          <w:sz w:val="20"/>
        </w:rPr>
        <w:t xml:space="preserve">if the demand for irregular CBW is limited, </w:t>
      </w:r>
      <w:r>
        <w:rPr>
          <w:rFonts w:hint="eastAsia"/>
          <w:b/>
          <w:bCs/>
          <w:kern w:val="0"/>
          <w:sz w:val="20"/>
          <w:lang w:val="en-US" w:eastAsia="zh-CN"/>
        </w:rPr>
        <w:t xml:space="preserve">it is </w:t>
      </w:r>
      <w:r>
        <w:rPr>
          <w:rFonts w:hint="eastAsia"/>
          <w:b/>
          <w:bCs/>
          <w:kern w:val="0"/>
          <w:sz w:val="20"/>
        </w:rPr>
        <w:t>propose</w:t>
      </w:r>
      <w:r>
        <w:rPr>
          <w:rFonts w:hint="eastAsia"/>
          <w:b/>
          <w:bCs/>
          <w:kern w:val="0"/>
          <w:sz w:val="20"/>
          <w:lang w:val="en-US" w:eastAsia="zh-CN"/>
        </w:rPr>
        <w:t xml:space="preserve">d </w:t>
      </w:r>
      <w:r>
        <w:rPr>
          <w:rFonts w:hint="eastAsia"/>
          <w:b/>
          <w:bCs/>
          <w:kern w:val="0"/>
          <w:sz w:val="20"/>
        </w:rPr>
        <w:t xml:space="preserve">to standardize the irregular channel width as other regular bandwidth in the specification. </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val="0"/>
          <w:bCs w:val="0"/>
          <w:i w:val="0"/>
          <w:iCs w:val="0"/>
          <w:kern w:val="0"/>
          <w:sz w:val="20"/>
          <w:lang w:val="en-US" w:eastAsia="zh-CN"/>
        </w:rPr>
      </w:pPr>
      <w:r>
        <w:rPr>
          <w:rFonts w:hint="eastAsia" w:cs="Times New Roman"/>
          <w:b w:val="0"/>
          <w:bCs w:val="0"/>
          <w:i w:val="0"/>
          <w:iCs w:val="0"/>
          <w:kern w:val="0"/>
          <w:sz w:val="20"/>
          <w:lang w:val="en-US" w:eastAsia="zh-CN"/>
        </w:rPr>
        <w:t xml:space="preserve">However, there may be many non-integer irregular channel bandwidth not listed in Rel-17 SID. Given the large number of irregular channel bandwidths, it is not feasible to standardize all of them. </w:t>
      </w:r>
      <w:r>
        <w:rPr>
          <w:rFonts w:hint="eastAsia"/>
          <w:kern w:val="0"/>
          <w:sz w:val="20"/>
          <w:lang w:val="en-US" w:eastAsia="zh-CN"/>
        </w:rPr>
        <w:t>In such cases, it</w:t>
      </w:r>
      <w:r>
        <w:rPr>
          <w:rFonts w:hint="default"/>
          <w:kern w:val="0"/>
          <w:sz w:val="20"/>
          <w:lang w:val="en-US" w:eastAsia="zh-CN"/>
        </w:rPr>
        <w:t>’</w:t>
      </w:r>
      <w:r>
        <w:rPr>
          <w:rFonts w:hint="eastAsia"/>
          <w:kern w:val="0"/>
          <w:sz w:val="20"/>
          <w:lang w:val="en-US" w:eastAsia="zh-CN"/>
        </w:rPr>
        <w:t>s better to</w:t>
      </w:r>
      <w:r>
        <w:rPr>
          <w:rFonts w:hint="eastAsia" w:cs="Times New Roman"/>
          <w:b w:val="0"/>
          <w:bCs w:val="0"/>
          <w:i w:val="0"/>
          <w:iCs w:val="0"/>
          <w:kern w:val="0"/>
          <w:sz w:val="20"/>
          <w:lang w:val="en-US" w:eastAsia="zh-CN"/>
        </w:rPr>
        <w:t xml:space="preserve"> develop a universal solution that can address all irregular channel bandwidths.</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eastAsia="宋体"/>
          <w:b/>
          <w:bCs/>
          <w:kern w:val="0"/>
          <w:sz w:val="20"/>
          <w:lang w:val="en-US" w:eastAsia="zh-CN"/>
        </w:rPr>
      </w:pPr>
      <w:r>
        <w:rPr>
          <w:rFonts w:hint="eastAsia" w:cs="Times New Roman"/>
          <w:b/>
          <w:bCs/>
          <w:i w:val="0"/>
          <w:iCs w:val="0"/>
          <w:kern w:val="0"/>
          <w:sz w:val="20"/>
          <w:lang w:val="en-US" w:eastAsia="zh-CN"/>
        </w:rPr>
        <w:t xml:space="preserve">Proposal 17: In 6GR, </w:t>
      </w:r>
      <w:r>
        <w:rPr>
          <w:rFonts w:hint="eastAsia"/>
          <w:b/>
          <w:bCs/>
          <w:kern w:val="0"/>
          <w:sz w:val="20"/>
        </w:rPr>
        <w:t>if the number of irregular CBW is very large, it is not feasible to standardize all of them</w:t>
      </w:r>
      <w:r>
        <w:rPr>
          <w:rFonts w:hint="eastAsia"/>
          <w:b/>
          <w:bCs/>
          <w:kern w:val="0"/>
          <w:sz w:val="20"/>
          <w:lang w:val="en-US" w:eastAsia="zh-CN"/>
        </w:rPr>
        <w:t>, and</w:t>
      </w:r>
      <w:r>
        <w:rPr>
          <w:rFonts w:hint="eastAsia"/>
          <w:b/>
          <w:bCs/>
          <w:kern w:val="0"/>
          <w:sz w:val="20"/>
        </w:rPr>
        <w:t xml:space="preserve"> it</w:t>
      </w:r>
      <w:r>
        <w:rPr>
          <w:rFonts w:hint="default"/>
          <w:b/>
          <w:bCs/>
          <w:kern w:val="0"/>
          <w:sz w:val="20"/>
          <w:lang w:val="en-US" w:eastAsia="zh-CN"/>
        </w:rPr>
        <w:t>’</w:t>
      </w:r>
      <w:r>
        <w:rPr>
          <w:rFonts w:hint="eastAsia"/>
          <w:b/>
          <w:bCs/>
          <w:kern w:val="0"/>
          <w:sz w:val="20"/>
        </w:rPr>
        <w:t>s better to develop a universal solution that can address all irregular channel bandwidths</w:t>
      </w:r>
      <w:r>
        <w:rPr>
          <w:rFonts w:hint="eastAsia"/>
          <w:b/>
          <w:bCs/>
          <w:kern w:val="0"/>
          <w:sz w:val="20"/>
          <w:lang w:val="en-US" w:eastAsia="zh-CN"/>
        </w:rPr>
        <w:t>.</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outlineLvl w:val="1"/>
        <w:rPr>
          <w:rFonts w:hint="default" w:cs="Times New Roman"/>
          <w:b/>
          <w:bCs/>
          <w:i w:val="0"/>
          <w:iCs w:val="0"/>
          <w:kern w:val="0"/>
          <w:sz w:val="20"/>
          <w:lang w:val="en-US" w:eastAsia="zh-CN"/>
        </w:rPr>
      </w:pPr>
      <w:r>
        <w:rPr>
          <w:rFonts w:hint="eastAsia" w:cs="Times New Roman"/>
          <w:b/>
          <w:bCs/>
          <w:i w:val="0"/>
          <w:iCs w:val="0"/>
          <w:kern w:val="0"/>
          <w:sz w:val="20"/>
          <w:lang w:val="en-US" w:eastAsia="zh-CN"/>
        </w:rPr>
        <w:t>2.8</w:t>
      </w:r>
      <w:r>
        <w:rPr>
          <w:rFonts w:hint="eastAsia" w:cs="Times New Roman"/>
          <w:b/>
          <w:bCs/>
          <w:i w:val="0"/>
          <w:iCs w:val="0"/>
          <w:kern w:val="0"/>
          <w:sz w:val="20"/>
          <w:lang w:val="en-US" w:eastAsia="zh-CN"/>
        </w:rPr>
        <w:tab/>
      </w:r>
      <w:r>
        <w:rPr>
          <w:rFonts w:hint="eastAsia" w:cs="Times New Roman"/>
          <w:b/>
          <w:bCs/>
          <w:i w:val="0"/>
          <w:iCs w:val="0"/>
          <w:kern w:val="0"/>
          <w:sz w:val="20"/>
          <w:lang w:val="en-US" w:eastAsia="zh-CN"/>
        </w:rPr>
        <w:t>Modulation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i w:val="0"/>
          <w:iCs w:val="0"/>
          <w:color w:val="auto"/>
          <w:kern w:val="0"/>
          <w:sz w:val="20"/>
          <w:lang w:val="en-US" w:eastAsia="zh-CN"/>
        </w:rPr>
      </w:pPr>
      <w:r>
        <w:rPr>
          <w:rFonts w:hint="eastAsia" w:cs="Times New Roman"/>
          <w:i w:val="0"/>
          <w:iCs w:val="0"/>
          <w:color w:val="auto"/>
          <w:kern w:val="0"/>
          <w:sz w:val="20"/>
          <w:lang w:val="en-US" w:eastAsia="zh-CN"/>
        </w:rPr>
        <w:t>The agreements about modulation in last RAN1#122 meeting are captured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beforeLines="-2147483648" w:after="180" w:afterLines="-2147483648" w:line="240" w:lineRule="auto"/>
              <w:jc w:val="both"/>
              <w:textAlignment w:val="baseline"/>
              <w:rPr>
                <w:rFonts w:ascii="Times New Roman" w:hAnsi="Times New Roman" w:eastAsia="等线" w:cs="Times New Roman"/>
                <w:kern w:val="0"/>
                <w:sz w:val="20"/>
                <w:szCs w:val="20"/>
                <w:highlight w:val="green"/>
                <w:lang w:val="en-GB" w:eastAsia="zh-CN"/>
              </w:rPr>
            </w:pPr>
            <w:r>
              <w:rPr>
                <w:rFonts w:ascii="Times New Roman" w:hAnsi="Times New Roman" w:eastAsia="等线" w:cs="Times New Roman"/>
                <w:kern w:val="0"/>
                <w:sz w:val="20"/>
                <w:szCs w:val="20"/>
                <w:highlight w:val="green"/>
                <w:lang w:val="en-GB" w:eastAsia="zh-CN"/>
              </w:rPr>
              <w:t>Agreement</w:t>
            </w:r>
          </w:p>
          <w:p>
            <w:pPr>
              <w:keepNext/>
              <w:keepLines/>
              <w:pageBreakBefore w:val="0"/>
              <w:widowControl w:val="0"/>
              <w:numPr>
                <w:ilvl w:val="0"/>
                <w:numId w:val="16"/>
              </w:numPr>
              <w:kinsoku/>
              <w:wordWrap/>
              <w:overflowPunct w:val="0"/>
              <w:topLinePunct w:val="0"/>
              <w:autoSpaceDE w:val="0"/>
              <w:autoSpaceDN w:val="0"/>
              <w:bidi w:val="0"/>
              <w:adjustRightInd w:val="0"/>
              <w:spacing w:beforeLines="-2147483648" w:after="180" w:afterLines="-2147483648" w:line="240" w:lineRule="auto"/>
              <w:ind w:left="720" w:hanging="360"/>
              <w:jc w:val="both"/>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For 6GR DL, 5G NR uniform QPSK, 16QAM, 64QAM, 256QAM and 1024QAM are supported as basis for study for data channel</w:t>
            </w:r>
          </w:p>
          <w:p>
            <w:pPr>
              <w:keepNext/>
              <w:keepLines/>
              <w:pageBreakBefore w:val="0"/>
              <w:widowControl w:val="0"/>
              <w:numPr>
                <w:ilvl w:val="1"/>
                <w:numId w:val="16"/>
              </w:numPr>
              <w:kinsoku/>
              <w:wordWrap/>
              <w:overflowPunct w:val="0"/>
              <w:topLinePunct w:val="0"/>
              <w:autoSpaceDE w:val="0"/>
              <w:autoSpaceDN w:val="0"/>
              <w:bidi w:val="0"/>
              <w:adjustRightInd w:val="0"/>
              <w:spacing w:beforeLines="-2147483648" w:after="180" w:afterLines="-2147483648" w:line="240" w:lineRule="auto"/>
              <w:ind w:left="1440" w:hanging="360"/>
              <w:contextualSpacing/>
              <w:jc w:val="both"/>
              <w:textAlignment w:val="baseline"/>
              <w:rPr>
                <w:rFonts w:ascii="Times New Roman" w:hAnsi="Times New Roman" w:eastAsia="Batang" w:cs="Times New Roman"/>
                <w:kern w:val="0"/>
                <w:sz w:val="20"/>
                <w:szCs w:val="20"/>
                <w:lang w:val="en-GB" w:eastAsia="zh-CN"/>
              </w:rPr>
            </w:pPr>
            <w:r>
              <w:rPr>
                <w:rFonts w:ascii="Times New Roman" w:hAnsi="Times New Roman" w:eastAsia="Batang" w:cs="Times New Roman"/>
                <w:kern w:val="0"/>
                <w:sz w:val="20"/>
                <w:szCs w:val="20"/>
                <w:lang w:val="en-GB" w:eastAsia="zh-CN"/>
              </w:rPr>
              <w:t>FFS: Enhancements and other modulation schemes</w:t>
            </w:r>
          </w:p>
          <w:p>
            <w:pPr>
              <w:keepNext/>
              <w:keepLines/>
              <w:pageBreakBefore w:val="0"/>
              <w:widowControl w:val="0"/>
              <w:numPr>
                <w:ilvl w:val="0"/>
                <w:numId w:val="16"/>
              </w:numPr>
              <w:kinsoku/>
              <w:wordWrap/>
              <w:overflowPunct w:val="0"/>
              <w:topLinePunct w:val="0"/>
              <w:autoSpaceDE w:val="0"/>
              <w:autoSpaceDN w:val="0"/>
              <w:bidi w:val="0"/>
              <w:adjustRightInd w:val="0"/>
              <w:spacing w:beforeLines="-2147483648" w:after="180" w:afterLines="-2147483648" w:line="240" w:lineRule="auto"/>
              <w:ind w:left="720" w:hanging="360"/>
              <w:jc w:val="both"/>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For 6GR UL, 5G NR uniform QPSK, 16QAM, 64QAM, and 256QAM are supported as basis for study for CP-OFDM for data channel</w:t>
            </w:r>
          </w:p>
          <w:p>
            <w:pPr>
              <w:keepNext/>
              <w:keepLines/>
              <w:pageBreakBefore w:val="0"/>
              <w:widowControl w:val="0"/>
              <w:numPr>
                <w:ilvl w:val="1"/>
                <w:numId w:val="16"/>
              </w:numPr>
              <w:kinsoku/>
              <w:wordWrap/>
              <w:overflowPunct w:val="0"/>
              <w:topLinePunct w:val="0"/>
              <w:autoSpaceDE w:val="0"/>
              <w:autoSpaceDN w:val="0"/>
              <w:bidi w:val="0"/>
              <w:adjustRightInd w:val="0"/>
              <w:spacing w:beforeLines="-2147483648" w:after="180" w:afterLines="-2147483648" w:line="240" w:lineRule="auto"/>
              <w:ind w:left="1440" w:hanging="360"/>
              <w:contextualSpacing/>
              <w:jc w:val="both"/>
              <w:textAlignment w:val="baseline"/>
              <w:rPr>
                <w:rFonts w:ascii="Times New Roman" w:hAnsi="Times New Roman" w:eastAsia="Batang" w:cs="Times New Roman"/>
                <w:kern w:val="0"/>
                <w:sz w:val="20"/>
                <w:szCs w:val="20"/>
                <w:lang w:val="en-GB" w:eastAsia="zh-CN"/>
              </w:rPr>
            </w:pPr>
            <w:r>
              <w:rPr>
                <w:rFonts w:ascii="Times New Roman" w:hAnsi="Times New Roman" w:eastAsia="Batang" w:cs="Times New Roman"/>
                <w:kern w:val="0"/>
                <w:sz w:val="20"/>
                <w:szCs w:val="20"/>
                <w:lang w:val="en-GB" w:eastAsia="zh-CN"/>
              </w:rPr>
              <w:t>FFS: Enhancements and other modulation schemes</w:t>
            </w:r>
          </w:p>
          <w:p>
            <w:pPr>
              <w:keepNext/>
              <w:keepLines/>
              <w:pageBreakBefore w:val="0"/>
              <w:widowControl w:val="0"/>
              <w:numPr>
                <w:ilvl w:val="0"/>
                <w:numId w:val="16"/>
              </w:numPr>
              <w:kinsoku/>
              <w:wordWrap/>
              <w:overflowPunct w:val="0"/>
              <w:topLinePunct w:val="0"/>
              <w:autoSpaceDE w:val="0"/>
              <w:autoSpaceDN w:val="0"/>
              <w:bidi w:val="0"/>
              <w:adjustRightInd w:val="0"/>
              <w:spacing w:beforeLines="-2147483648" w:after="180" w:afterLines="-2147483648" w:line="240" w:lineRule="auto"/>
              <w:ind w:left="720" w:hanging="360"/>
              <w:jc w:val="both"/>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For 6GR UL, 5G NR pi/2 BPSK, uniform QPSK, 16QAM, 64QAM, and 256QAM are supported as basis for study for DFT-s-OFDM for data channel</w:t>
            </w:r>
          </w:p>
          <w:p>
            <w:pPr>
              <w:keepNext/>
              <w:keepLines/>
              <w:pageBreakBefore w:val="0"/>
              <w:widowControl w:val="0"/>
              <w:numPr>
                <w:ilvl w:val="1"/>
                <w:numId w:val="16"/>
              </w:numPr>
              <w:kinsoku/>
              <w:wordWrap/>
              <w:overflowPunct w:val="0"/>
              <w:topLinePunct w:val="0"/>
              <w:autoSpaceDE w:val="0"/>
              <w:autoSpaceDN w:val="0"/>
              <w:bidi w:val="0"/>
              <w:adjustRightInd w:val="0"/>
              <w:spacing w:beforeLines="-2147483648" w:after="180" w:afterLines="-2147483648" w:line="240" w:lineRule="auto"/>
              <w:ind w:left="1440" w:hanging="360"/>
              <w:contextualSpacing/>
              <w:jc w:val="both"/>
              <w:textAlignment w:val="baseline"/>
              <w:rPr>
                <w:rFonts w:hint="default" w:cs="Times New Roman"/>
                <w:i w:val="0"/>
                <w:iCs w:val="0"/>
                <w:kern w:val="0"/>
                <w:sz w:val="20"/>
                <w:vertAlign w:val="baseline"/>
                <w:lang w:val="en-US" w:eastAsia="zh-CN"/>
              </w:rPr>
            </w:pPr>
            <w:r>
              <w:rPr>
                <w:rFonts w:ascii="Times New Roman" w:hAnsi="Times New Roman" w:eastAsia="Batang" w:cs="Times New Roman"/>
                <w:kern w:val="0"/>
                <w:sz w:val="20"/>
                <w:szCs w:val="20"/>
                <w:lang w:val="en-GB" w:eastAsia="zh-CN"/>
              </w:rPr>
              <w:t>FFS: Enhancements and other modulation schemes</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 xml:space="preserve">The above agreements shows the existing 5G NR modulations are supported as basis for 6GR. Meanwhile, other modulations like </w:t>
      </w:r>
      <w:r>
        <w:rPr>
          <w:rFonts w:hint="eastAsia" w:cs="Times New Roman"/>
          <w:i w:val="0"/>
          <w:iCs w:val="0"/>
          <w:kern w:val="0"/>
          <w:sz w:val="20"/>
          <w:highlight w:val="none"/>
          <w:lang w:val="en-US" w:eastAsia="zh-CN"/>
        </w:rPr>
        <w:t>Shaping modulation(</w:t>
      </w:r>
      <w:r>
        <w:rPr>
          <w:rFonts w:hint="default" w:cs="Times New Roman"/>
          <w:i w:val="0"/>
          <w:iCs w:val="0"/>
          <w:kern w:val="0"/>
          <w:sz w:val="20"/>
          <w:highlight w:val="none"/>
          <w:lang w:val="en-US" w:eastAsia="zh-CN"/>
        </w:rPr>
        <w:t>Geometry shaping</w:t>
      </w:r>
      <w:r>
        <w:rPr>
          <w:rFonts w:hint="eastAsia" w:cs="Times New Roman"/>
          <w:i w:val="0"/>
          <w:iCs w:val="0"/>
          <w:kern w:val="0"/>
          <w:sz w:val="20"/>
          <w:highlight w:val="none"/>
          <w:lang w:val="en-US" w:eastAsia="zh-CN"/>
        </w:rPr>
        <w:t>/</w:t>
      </w:r>
      <w:r>
        <w:rPr>
          <w:rFonts w:hint="default" w:cs="Times New Roman"/>
          <w:i w:val="0"/>
          <w:iCs w:val="0"/>
          <w:kern w:val="0"/>
          <w:sz w:val="20"/>
          <w:highlight w:val="none"/>
          <w:lang w:val="en-US" w:eastAsia="zh-CN"/>
        </w:rPr>
        <w:t>Probabilistic shaping</w:t>
      </w:r>
      <w:r>
        <w:rPr>
          <w:rFonts w:hint="eastAsia" w:cs="Times New Roman"/>
          <w:i w:val="0"/>
          <w:iCs w:val="0"/>
          <w:kern w:val="0"/>
          <w:sz w:val="20"/>
          <w:highlight w:val="none"/>
          <w:lang w:val="en-US" w:eastAsia="zh-CN"/>
        </w:rPr>
        <w:t xml:space="preserve">), </w:t>
      </w:r>
      <w:r>
        <w:rPr>
          <w:rFonts w:hint="eastAsia" w:cs="Times New Roman"/>
          <w:i w:val="0"/>
          <w:iCs w:val="0"/>
          <w:kern w:val="0"/>
          <w:sz w:val="20"/>
          <w:lang w:val="en-US" w:eastAsia="zh-CN"/>
        </w:rPr>
        <w:t>Low PAPR modulation with FDSS waveform shaping are under the discussion in RAN1.</w:t>
      </w:r>
    </w:p>
    <w:p>
      <w:pPr>
        <w:keepNext/>
        <w:keepLines/>
        <w:widowControl w:val="0"/>
        <w:numPr>
          <w:ilvl w:val="255"/>
          <w:numId w:val="0"/>
        </w:numPr>
        <w:spacing w:before="120" w:beforeLines="0" w:after="120" w:afterLines="0" w:line="240" w:lineRule="auto"/>
        <w:rPr>
          <w:rFonts w:hint="eastAsia"/>
          <w:b/>
          <w:bCs/>
          <w:sz w:val="20"/>
          <w:szCs w:val="20"/>
          <w:lang w:val="en-US" w:eastAsia="zh-CN"/>
        </w:rPr>
      </w:pPr>
      <w:r>
        <w:rPr>
          <w:rFonts w:hint="eastAsia"/>
          <w:b/>
          <w:bCs/>
          <w:sz w:val="20"/>
        </w:rPr>
        <w:t xml:space="preserve">Observation 6. For 6GR, the existing 5G NR modulations are supported as basis, other modulations are not precluded and </w:t>
      </w:r>
      <w:r>
        <w:rPr>
          <w:b/>
          <w:bCs/>
          <w:sz w:val="20"/>
        </w:rPr>
        <w:t xml:space="preserve">are </w:t>
      </w:r>
      <w:r>
        <w:rPr>
          <w:rFonts w:hint="eastAsia"/>
          <w:b/>
          <w:bCs/>
          <w:sz w:val="20"/>
        </w:rPr>
        <w:t>under discussi</w:t>
      </w:r>
      <w:r>
        <w:rPr>
          <w:b/>
          <w:bCs/>
          <w:sz w:val="20"/>
        </w:rPr>
        <w:t>on</w:t>
      </w:r>
      <w:r>
        <w:rPr>
          <w:rFonts w:hint="eastAsia"/>
          <w:b/>
          <w:bCs/>
          <w:sz w:val="20"/>
        </w:rPr>
        <w:t xml:space="preserve"> in RAN1.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kern w:val="0"/>
          <w:sz w:val="20"/>
          <w:szCs w:val="20"/>
          <w:lang w:val="en-US" w:eastAsia="zh-CN"/>
        </w:rPr>
      </w:pPr>
      <w:r>
        <w:rPr>
          <w:rFonts w:hint="eastAsia"/>
          <w:b w:val="0"/>
          <w:bCs w:val="0"/>
          <w:kern w:val="0"/>
          <w:sz w:val="20"/>
          <w:szCs w:val="20"/>
          <w:lang w:val="en-US" w:eastAsia="zh-CN"/>
        </w:rPr>
        <w:t>From the specific modulation design perspective, it is up to the RAN1 work. From the RAN4 perspective, we propose to have the more through discussions how to define more appropriate EVM requirement for the agreed basis modulation order than the legacy minimum requirements to cater for more realistic configuration in field instead of focusing on SU-MIMO with up to 2/4 MIMO layers. In addition, the impacts of waveform, sub carrier spacing, phase noise, transmitter/receiver unlinearity, receiver</w:t>
      </w:r>
      <w:r>
        <w:rPr>
          <w:rFonts w:hint="default"/>
          <w:b w:val="0"/>
          <w:bCs w:val="0"/>
          <w:kern w:val="0"/>
          <w:sz w:val="20"/>
          <w:szCs w:val="20"/>
          <w:lang w:val="en-US" w:eastAsia="zh-CN"/>
        </w:rPr>
        <w:t>’</w:t>
      </w:r>
      <w:r>
        <w:rPr>
          <w:rFonts w:hint="eastAsia"/>
          <w:b w:val="0"/>
          <w:bCs w:val="0"/>
          <w:kern w:val="0"/>
          <w:sz w:val="20"/>
          <w:szCs w:val="20"/>
          <w:lang w:val="en-US" w:eastAsia="zh-CN"/>
        </w:rPr>
        <w:t xml:space="preserve">s decoding complexity and also operating frequency on the EVM requirements should be also taken into account.   </w:t>
      </w:r>
    </w:p>
    <w:p>
      <w:pPr>
        <w:keepNext/>
        <w:keepLines/>
        <w:pageBreakBefore w:val="0"/>
        <w:widowControl w:val="0"/>
        <w:numPr>
          <w:ilvl w:val="-1"/>
          <w:numId w:val="0"/>
        </w:numPr>
        <w:kinsoku/>
        <w:wordWrap/>
        <w:overflowPunct/>
        <w:topLinePunct w:val="0"/>
        <w:autoSpaceDE/>
        <w:autoSpaceDN/>
        <w:bidi w:val="0"/>
        <w:adjustRightInd/>
        <w:snapToGrid/>
        <w:spacing w:after="0"/>
        <w:jc w:val="both"/>
        <w:textAlignment w:val="auto"/>
        <w:rPr>
          <w:rFonts w:hint="default" w:cs="Times New Roman"/>
          <w:i w:val="0"/>
          <w:iCs w:val="0"/>
          <w:kern w:val="0"/>
          <w:sz w:val="20"/>
          <w:lang w:val="en-US" w:eastAsia="zh-CN"/>
        </w:rPr>
      </w:pPr>
      <w:r>
        <w:rPr>
          <w:rFonts w:hint="eastAsia"/>
          <w:b/>
          <w:bCs/>
          <w:kern w:val="0"/>
          <w:sz w:val="20"/>
          <w:szCs w:val="20"/>
          <w:lang w:val="en-US" w:eastAsia="zh-CN"/>
        </w:rPr>
        <w:t xml:space="preserve">Proposal 18: It is proposed to use the 5G </w:t>
      </w:r>
      <w:r>
        <w:rPr>
          <w:rFonts w:hint="eastAsia"/>
          <w:b/>
          <w:bCs/>
          <w:kern w:val="0"/>
          <w:sz w:val="20"/>
          <w:szCs w:val="20"/>
          <w:highlight w:val="none"/>
          <w:lang w:val="en-US" w:eastAsia="zh-CN"/>
        </w:rPr>
        <w:t>EVM r</w:t>
      </w:r>
      <w:r>
        <w:rPr>
          <w:rFonts w:hint="eastAsia"/>
          <w:b/>
          <w:bCs/>
          <w:kern w:val="0"/>
          <w:sz w:val="20"/>
          <w:szCs w:val="20"/>
          <w:lang w:val="en-US" w:eastAsia="zh-CN"/>
        </w:rPr>
        <w:t xml:space="preserve">equirement as starting point and further discuss how to define more appropriate EVM requirement for the RAN1 agreed basis modulation order to cater for the realistic deployment instead of considering SU-MIMO with up to 2/4 MIMO layers in the corresponding BS RF and UE RF agenda. </w:t>
      </w:r>
      <w:r>
        <w:rPr>
          <w:rFonts w:hint="eastAsia" w:cs="Times New Roman"/>
          <w:i w:val="0"/>
          <w:iCs w:val="0"/>
          <w:kern w:val="0"/>
          <w:sz w:val="20"/>
          <w:lang w:val="en-US" w:eastAsia="zh-CN"/>
        </w:rPr>
        <w:t xml:space="preserve"> </w:t>
      </w:r>
    </w:p>
    <w:bookmarkEnd w:id="11"/>
    <w:bookmarkEnd w:id="12"/>
    <w:bookmarkEnd w:id="13"/>
    <w:bookmarkEnd w:id="14"/>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on the 6GR system parameters, </w:t>
      </w:r>
      <w:r>
        <w:rPr>
          <w:rFonts w:hint="eastAsia"/>
          <w:bCs/>
          <w:kern w:val="0"/>
          <w:sz w:val="20"/>
          <w:szCs w:val="20"/>
          <w:highlight w:val="none"/>
          <w:lang w:val="en-US" w:eastAsia="zh-CN"/>
        </w:rPr>
        <w:t>the conclusions are summarized below:</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eastAsia"/>
          <w:bCs/>
          <w:kern w:val="0"/>
          <w:sz w:val="20"/>
          <w:szCs w:val="20"/>
          <w:highlight w:val="none"/>
          <w:u w:val="single"/>
          <w:lang w:val="en-US" w:eastAsia="zh-CN"/>
        </w:rPr>
      </w:pPr>
      <w:r>
        <w:rPr>
          <w:rFonts w:hint="eastAsia"/>
          <w:bCs/>
          <w:kern w:val="0"/>
          <w:sz w:val="20"/>
          <w:szCs w:val="20"/>
          <w:highlight w:val="none"/>
          <w:u w:val="single"/>
          <w:lang w:val="en-US" w:eastAsia="zh-CN"/>
        </w:rPr>
        <w:t>Waveform</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eastAsia="宋体"/>
          <w:b/>
          <w:bCs/>
          <w:sz w:val="20"/>
          <w:szCs w:val="20"/>
          <w:lang w:val="en-US" w:eastAsia="zh-CN"/>
        </w:rPr>
      </w:pPr>
      <w:r>
        <w:rPr>
          <w:rFonts w:hint="eastAsia"/>
          <w:b/>
          <w:bCs/>
          <w:sz w:val="20"/>
          <w:szCs w:val="20"/>
          <w:lang w:val="en-US" w:eastAsia="zh-CN"/>
        </w:rPr>
        <w:t xml:space="preserve">Observation 1. For 6GR, </w:t>
      </w:r>
      <w:r>
        <w:rPr>
          <w:b/>
          <w:bCs/>
          <w:sz w:val="20"/>
          <w:szCs w:val="20"/>
        </w:rPr>
        <w:t xml:space="preserve">CP-OFDM </w:t>
      </w:r>
      <w:r>
        <w:rPr>
          <w:rFonts w:hint="eastAsia" w:eastAsia="等线"/>
          <w:b/>
          <w:bCs/>
          <w:sz w:val="20"/>
          <w:szCs w:val="20"/>
          <w:lang w:eastAsia="zh-CN"/>
        </w:rPr>
        <w:t>and</w:t>
      </w:r>
      <w:r>
        <w:rPr>
          <w:b/>
          <w:bCs/>
          <w:sz w:val="20"/>
          <w:szCs w:val="20"/>
        </w:rPr>
        <w:t xml:space="preserve"> DFT-s-OFDM waveforms</w:t>
      </w:r>
      <w:r>
        <w:rPr>
          <w:rFonts w:hint="eastAsia"/>
          <w:b/>
          <w:bCs/>
          <w:sz w:val="20"/>
          <w:szCs w:val="20"/>
          <w:lang w:val="en-US" w:eastAsia="zh-CN"/>
        </w:rPr>
        <w:t xml:space="preserve"> are the basis for UL and </w:t>
      </w:r>
      <w:r>
        <w:rPr>
          <w:b/>
          <w:bCs/>
          <w:sz w:val="20"/>
          <w:szCs w:val="20"/>
        </w:rPr>
        <w:t>DFT-s-OFDM waveform</w:t>
      </w:r>
      <w:r>
        <w:rPr>
          <w:rFonts w:hint="eastAsia"/>
          <w:b/>
          <w:bCs/>
          <w:sz w:val="20"/>
          <w:szCs w:val="20"/>
          <w:lang w:val="en-US" w:eastAsia="zh-CN"/>
        </w:rPr>
        <w:t xml:space="preserve"> is the basis for DL, </w:t>
      </w:r>
      <w:r>
        <w:rPr>
          <w:rFonts w:hint="eastAsia" w:eastAsia="等线"/>
          <w:b/>
          <w:bCs/>
          <w:sz w:val="20"/>
          <w:szCs w:val="20"/>
          <w:lang w:eastAsia="zh-CN"/>
        </w:rPr>
        <w:t>Other OFDM based waveforms</w:t>
      </w:r>
      <w:r>
        <w:rPr>
          <w:rFonts w:hint="eastAsia" w:eastAsia="等线"/>
          <w:b/>
          <w:bCs/>
          <w:sz w:val="20"/>
          <w:szCs w:val="20"/>
          <w:lang w:val="en-US" w:eastAsia="zh-CN"/>
        </w:rPr>
        <w:t xml:space="preserve"> are not precluded and under discussing in RAN1.</w:t>
      </w:r>
      <w:r>
        <w:rPr>
          <w:rFonts w:hint="eastAsia"/>
          <w:b/>
          <w:bCs/>
          <w:sz w:val="20"/>
          <w:szCs w:val="20"/>
          <w:lang w:val="en-US" w:eastAsia="zh-CN"/>
        </w:rPr>
        <w:t xml:space="preserve">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sz w:val="20"/>
          <w:szCs w:val="20"/>
          <w:lang w:val="en-US" w:eastAsia="zh-CN"/>
        </w:rPr>
      </w:pPr>
      <w:r>
        <w:rPr>
          <w:rFonts w:hint="eastAsia"/>
          <w:b/>
          <w:bCs/>
          <w:sz w:val="20"/>
          <w:szCs w:val="20"/>
          <w:lang w:val="en-US" w:eastAsia="zh-CN"/>
        </w:rPr>
        <w:t xml:space="preserve">Observation 2. For 6GR, waveform design aims to improve </w:t>
      </w:r>
      <w:r>
        <w:rPr>
          <w:rFonts w:hint="eastAsia"/>
          <w:b/>
          <w:bCs/>
          <w:i w:val="0"/>
          <w:iCs w:val="0"/>
          <w:sz w:val="20"/>
        </w:rPr>
        <w:t>spectrum efficiency, power efficiency</w:t>
      </w:r>
      <w:r>
        <w:rPr>
          <w:rFonts w:hint="eastAsia"/>
          <w:b/>
          <w:bCs/>
          <w:sz w:val="20"/>
          <w:szCs w:val="20"/>
          <w:lang w:val="en-US" w:eastAsia="zh-CN"/>
        </w:rPr>
        <w:t xml:space="preserve"> </w:t>
      </w:r>
      <w:r>
        <w:rPr>
          <w:rFonts w:hint="eastAsia" w:eastAsia="宋体"/>
          <w:b/>
          <w:bCs/>
          <w:i w:val="0"/>
          <w:iCs w:val="0"/>
          <w:sz w:val="20"/>
          <w:lang w:eastAsia="zh-CN"/>
        </w:rPr>
        <w:t xml:space="preserve">and </w:t>
      </w:r>
      <w:r>
        <w:rPr>
          <w:rFonts w:hint="eastAsia"/>
          <w:b/>
          <w:bCs/>
          <w:i w:val="0"/>
          <w:iCs w:val="0"/>
          <w:sz w:val="20"/>
        </w:rPr>
        <w:t>coverage</w:t>
      </w:r>
      <w:r>
        <w:rPr>
          <w:rFonts w:hint="eastAsia"/>
          <w:b/>
          <w:bCs/>
          <w:sz w:val="20"/>
          <w:szCs w:val="20"/>
          <w:lang w:val="en-US" w:eastAsia="zh-CN"/>
        </w:rPr>
        <w:t>. It should consider both DL and UL, and support multiple scenarios and needs such as ISAC as well.</w:t>
      </w:r>
    </w:p>
    <w:p>
      <w:pPr>
        <w:keepNext/>
        <w:keepLines/>
        <w:pageBreakBefore w:val="0"/>
        <w:widowControl w:val="0"/>
        <w:kinsoku/>
        <w:wordWrap/>
        <w:topLinePunct w:val="0"/>
        <w:bidi w:val="0"/>
        <w:jc w:val="both"/>
        <w:rPr>
          <w:rFonts w:hint="default" w:ascii="Times New Roman" w:hAnsi="Times New Roman" w:cs="Times New Roman"/>
          <w:b/>
          <w:bCs/>
          <w:i w:val="0"/>
          <w:iCs w:val="0"/>
          <w:color w:val="auto"/>
          <w:kern w:val="0"/>
          <w:sz w:val="20"/>
          <w:lang w:val="en-US" w:eastAsia="zh-CN"/>
        </w:rPr>
      </w:pPr>
      <w:r>
        <w:rPr>
          <w:rFonts w:hint="eastAsia" w:ascii="Times New Roman" w:hAnsi="Times New Roman" w:cs="Times New Roman"/>
          <w:b/>
          <w:bCs/>
          <w:i w:val="0"/>
          <w:iCs w:val="0"/>
          <w:color w:val="auto"/>
          <w:kern w:val="0"/>
          <w:sz w:val="20"/>
          <w:lang w:val="en-US" w:eastAsia="zh-CN"/>
        </w:rPr>
        <w:t>Proposal 1: From RAN4 perspective, 6GR waveform design should consider the following metric</w:t>
      </w:r>
      <w:r>
        <w:rPr>
          <w:rFonts w:hint="eastAsia" w:cs="Times New Roman"/>
          <w:b/>
          <w:bCs/>
          <w:i w:val="0"/>
          <w:iCs w:val="0"/>
          <w:color w:val="auto"/>
          <w:kern w:val="0"/>
          <w:sz w:val="20"/>
          <w:lang w:val="en-US" w:eastAsia="zh-CN"/>
        </w:rPr>
        <w:t>s</w:t>
      </w:r>
      <w:r>
        <w:rPr>
          <w:rFonts w:hint="eastAsia" w:ascii="Times New Roman" w:hAnsi="Times New Roman" w:cs="Times New Roman"/>
          <w:b/>
          <w:bCs/>
          <w:i w:val="0"/>
          <w:iCs w:val="0"/>
          <w:color w:val="auto"/>
          <w:kern w:val="0"/>
          <w:sz w:val="20"/>
          <w:lang w:val="en-US" w:eastAsia="zh-CN"/>
        </w:rPr>
        <w:t>:</w:t>
      </w:r>
    </w:p>
    <w:p>
      <w:pPr>
        <w:keepNext/>
        <w:keepLines/>
        <w:pageBreakBefore w:val="0"/>
        <w:widowControl w:val="0"/>
        <w:numPr>
          <w:ilvl w:val="0"/>
          <w:numId w:val="10"/>
        </w:numPr>
        <w:kinsoku/>
        <w:wordWrap/>
        <w:topLinePunct w:val="0"/>
        <w:bidi w:val="0"/>
        <w:spacing w:beforeLines="0" w:afterLines="0" w:line="240" w:lineRule="auto"/>
        <w:ind w:left="726" w:hanging="363"/>
        <w:jc w:val="both"/>
        <w:rPr>
          <w:rFonts w:cs="v5.0.0"/>
          <w:lang w:val="en-US" w:eastAsia="zh-CN"/>
        </w:rPr>
      </w:pPr>
      <w:r>
        <w:rPr>
          <w:lang w:eastAsia="ja-JP" w:bidi="hi-IN"/>
        </w:rPr>
        <w:t>EVM</w:t>
      </w:r>
    </w:p>
    <w:p>
      <w:pPr>
        <w:keepNext/>
        <w:keepLines/>
        <w:pageBreakBefore w:val="0"/>
        <w:widowControl w:val="0"/>
        <w:numPr>
          <w:ilvl w:val="0"/>
          <w:numId w:val="10"/>
        </w:numPr>
        <w:kinsoku/>
        <w:wordWrap/>
        <w:topLinePunct w:val="0"/>
        <w:bidi w:val="0"/>
        <w:spacing w:beforeLines="0" w:afterLines="0" w:line="240" w:lineRule="auto"/>
        <w:ind w:left="726" w:hanging="363"/>
        <w:jc w:val="both"/>
        <w:rPr>
          <w:rFonts w:cs="v5.0.0"/>
          <w:lang w:val="en-US" w:eastAsia="zh-CN"/>
        </w:rPr>
      </w:pPr>
      <w:r>
        <w:rPr>
          <w:lang w:eastAsia="ja-JP" w:bidi="hi-IN"/>
        </w:rPr>
        <w:t>SEM</w:t>
      </w:r>
      <w:r>
        <w:rPr>
          <w:rFonts w:hint="eastAsia"/>
          <w:lang w:val="en-US" w:eastAsia="zh-CN" w:bidi="hi-IN"/>
        </w:rPr>
        <w:t>/</w:t>
      </w:r>
      <w:r>
        <w:rPr>
          <w:lang w:eastAsia="ja-JP" w:bidi="hi-IN"/>
        </w:rPr>
        <w:t>ACLR</w:t>
      </w:r>
      <w:r>
        <w:rPr>
          <w:rFonts w:hint="eastAsia"/>
          <w:lang w:val="en-US" w:eastAsia="zh-CN" w:bidi="hi-IN"/>
        </w:rPr>
        <w:t>/Spurious emission</w:t>
      </w:r>
    </w:p>
    <w:p>
      <w:pPr>
        <w:keepNext/>
        <w:keepLines/>
        <w:pageBreakBefore w:val="0"/>
        <w:widowControl w:val="0"/>
        <w:numPr>
          <w:ilvl w:val="0"/>
          <w:numId w:val="10"/>
        </w:numPr>
        <w:kinsoku/>
        <w:wordWrap/>
        <w:topLinePunct w:val="0"/>
        <w:bidi w:val="0"/>
        <w:spacing w:beforeLines="0" w:afterLines="0" w:line="240" w:lineRule="auto"/>
        <w:ind w:left="726" w:hanging="363"/>
        <w:jc w:val="both"/>
        <w:rPr>
          <w:lang w:eastAsia="ja-JP" w:bidi="hi-IN"/>
        </w:rPr>
      </w:pPr>
      <w:r>
        <w:rPr>
          <w:lang w:eastAsia="ja-JP" w:bidi="hi-IN"/>
        </w:rPr>
        <w:t>Complexity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cs="Times New Roman"/>
          <w:b/>
          <w:bCs/>
          <w:i w:val="0"/>
          <w:iCs w:val="0"/>
          <w:color w:val="auto"/>
          <w:kern w:val="0"/>
          <w:sz w:val="20"/>
          <w:lang w:val="en-US" w:eastAsia="zh-CN"/>
        </w:rPr>
        <w:t xml:space="preserve">Proposal 2: </w:t>
      </w:r>
      <w:r>
        <w:rPr>
          <w:b/>
          <w:bCs/>
          <w:sz w:val="20"/>
        </w:rPr>
        <w:t>P</w:t>
      </w:r>
      <w:r>
        <w:rPr>
          <w:rFonts w:hint="eastAsia"/>
          <w:b/>
          <w:bCs/>
          <w:sz w:val="20"/>
        </w:rPr>
        <w:t xml:space="preserve">ostpone the waveform discussion in RAN4 </w:t>
      </w:r>
      <w:r>
        <w:rPr>
          <w:b/>
          <w:bCs/>
          <w:sz w:val="20"/>
        </w:rPr>
        <w:t>to 2026 Q1 when initial RAN1 progress is made</w:t>
      </w:r>
      <w:r>
        <w:rPr>
          <w:rFonts w:hint="eastAsia"/>
          <w:b/>
          <w:bCs/>
          <w:sz w:val="20"/>
        </w:rPr>
        <w:t>.</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kern w:val="0"/>
          <w:sz w:val="20"/>
          <w:szCs w:val="20"/>
          <w:highlight w:val="none"/>
          <w:u w:val="single"/>
          <w:lang w:val="en-US" w:eastAsia="zh-CN"/>
        </w:rPr>
      </w:pPr>
      <w:r>
        <w:rPr>
          <w:rFonts w:hint="eastAsia" w:cs="Times New Roman"/>
          <w:b w:val="0"/>
          <w:bCs w:val="0"/>
          <w:i w:val="0"/>
          <w:iCs w:val="0"/>
          <w:kern w:val="0"/>
          <w:sz w:val="20"/>
          <w:u w:val="single"/>
          <w:lang w:val="en-US" w:eastAsia="zh-CN"/>
        </w:rPr>
        <w:t>Channel bandwidth, FFT size and numerology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color w:val="000000" w:themeColor="text1"/>
          <w:sz w:val="20"/>
          <w:szCs w:val="20"/>
          <w:lang w:val="en-US" w:eastAsia="zh-CN"/>
          <w14:textFill>
            <w14:solidFill>
              <w14:schemeClr w14:val="tx1"/>
            </w14:solidFill>
          </w14:textFill>
        </w:rPr>
      </w:pPr>
      <w:r>
        <w:rPr>
          <w:rFonts w:hint="eastAsia"/>
          <w:b/>
          <w:bCs/>
          <w:sz w:val="20"/>
          <w:szCs w:val="20"/>
          <w:lang w:val="en-US" w:eastAsia="zh-CN"/>
        </w:rPr>
        <w:t xml:space="preserve">Observation 3. 60kHz SCS is precluded for </w:t>
      </w:r>
      <w:r>
        <w:rPr>
          <w:rFonts w:hint="default"/>
          <w:b/>
          <w:bCs/>
          <w:sz w:val="20"/>
          <w:szCs w:val="20"/>
          <w:lang w:val="en-GB" w:eastAsia="zh-CN"/>
        </w:rPr>
        <w:t>between 24.25GHz - 52.6GHz</w:t>
      </w:r>
      <w:r>
        <w:rPr>
          <w:rFonts w:hint="eastAsia"/>
          <w:b/>
          <w:bCs/>
          <w:sz w:val="20"/>
          <w:szCs w:val="20"/>
          <w:lang w:val="en-US" w:eastAsia="zh-CN"/>
        </w:rPr>
        <w:t>, and 15kHz SCS is precluded for around 7GHz.</w:t>
      </w:r>
    </w:p>
    <w:p>
      <w:pPr>
        <w:keepNext/>
        <w:keepLines/>
        <w:pageBreakBefore w:val="0"/>
        <w:widowControl w:val="0"/>
        <w:kinsoku/>
        <w:wordWrap/>
        <w:topLinePunct w:val="0"/>
        <w:bidi w:val="0"/>
        <w:jc w:val="both"/>
        <w:rPr>
          <w:b/>
          <w:bCs w:val="0"/>
          <w:i w:val="0"/>
          <w:iCs/>
          <w:sz w:val="20"/>
          <w:szCs w:val="20"/>
          <w:lang w:val="en-US" w:eastAsia="zh-CN"/>
        </w:rPr>
      </w:pPr>
      <w:r>
        <w:rPr>
          <w:b/>
          <w:bCs w:val="0"/>
          <w:i w:val="0"/>
          <w:iCs/>
          <w:sz w:val="20"/>
          <w:szCs w:val="20"/>
          <w:lang w:val="en-US" w:eastAsia="zh-CN"/>
        </w:rPr>
        <w:t xml:space="preserve">Observation </w:t>
      </w:r>
      <w:r>
        <w:rPr>
          <w:rFonts w:hint="eastAsia"/>
          <w:b/>
          <w:bCs w:val="0"/>
          <w:i w:val="0"/>
          <w:iCs/>
          <w:sz w:val="20"/>
          <w:szCs w:val="20"/>
          <w:lang w:val="en-US" w:eastAsia="zh-CN"/>
        </w:rPr>
        <w:t>4</w:t>
      </w:r>
      <w:r>
        <w:rPr>
          <w:b/>
          <w:bCs w:val="0"/>
          <w:i w:val="0"/>
          <w:iCs/>
          <w:sz w:val="20"/>
          <w:szCs w:val="20"/>
          <w:lang w:val="en-US" w:eastAsia="zh-CN"/>
        </w:rPr>
        <w:t xml:space="preserve">: Based on the simulation results, 30kHz SCS has a better performance than 60kHz SCS with about 1 dB gain. </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val="0"/>
          <w:color w:val="auto"/>
          <w:kern w:val="0"/>
          <w:sz w:val="20"/>
          <w:lang w:val="en-US" w:eastAsia="zh-CN"/>
        </w:rPr>
      </w:pPr>
      <w:r>
        <w:rPr>
          <w:rFonts w:hint="eastAsia" w:ascii="Times New Roman" w:hAnsi="Times New Roman" w:cs="Times New Roman"/>
          <w:b/>
          <w:bCs/>
          <w:color w:val="auto"/>
          <w:kern w:val="0"/>
          <w:sz w:val="20"/>
          <w:lang w:val="en-US" w:eastAsia="zh-CN"/>
        </w:rPr>
        <w:t xml:space="preserve">Proposal </w:t>
      </w:r>
      <w:r>
        <w:rPr>
          <w:rFonts w:hint="eastAsia" w:cs="Times New Roman"/>
          <w:b/>
          <w:bCs/>
          <w:color w:val="auto"/>
          <w:kern w:val="0"/>
          <w:sz w:val="20"/>
          <w:lang w:val="en-US" w:eastAsia="zh-CN"/>
        </w:rPr>
        <w:t>3</w:t>
      </w:r>
      <w:r>
        <w:rPr>
          <w:rFonts w:hint="eastAsia" w:ascii="Times New Roman" w:hAnsi="Times New Roman" w:cs="Times New Roman"/>
          <w:b/>
          <w:bCs/>
          <w:color w:val="auto"/>
          <w:kern w:val="0"/>
          <w:sz w:val="20"/>
          <w:lang w:val="en-US" w:eastAsia="zh-CN"/>
        </w:rPr>
        <w:t>:</w:t>
      </w:r>
      <w:r>
        <w:rPr>
          <w:rFonts w:hint="eastAsia" w:cs="Times New Roman"/>
          <w:b/>
          <w:bCs/>
          <w:color w:val="auto"/>
          <w:kern w:val="0"/>
          <w:sz w:val="20"/>
          <w:lang w:val="en-US" w:eastAsia="zh-CN"/>
        </w:rPr>
        <w:t xml:space="preserve"> </w:t>
      </w:r>
      <w:r>
        <w:rPr>
          <w:rFonts w:hint="eastAsia" w:cs="Times New Roman"/>
          <w:b/>
          <w:bCs/>
          <w:color w:val="auto"/>
          <w:kern w:val="0"/>
          <w:sz w:val="20"/>
          <w:szCs w:val="20"/>
          <w:highlight w:val="none"/>
          <w:lang w:val="en-US" w:eastAsia="zh-CN"/>
        </w:rPr>
        <w:t xml:space="preserve">For the maximum channel bandwidth, FFT and SCS, it is proposed </w:t>
      </w:r>
      <w:r>
        <w:rPr>
          <w:b/>
          <w:bCs/>
          <w:kern w:val="0"/>
          <w:sz w:val="20"/>
        </w:rPr>
        <w:t>to adopt the following table</w:t>
      </w:r>
      <w:r>
        <w:rPr>
          <w:rFonts w:hint="eastAsia" w:cs="Times New Roman"/>
          <w:b/>
          <w:bCs/>
          <w:color w:val="auto"/>
          <w:kern w:val="0"/>
          <w:sz w:val="20"/>
          <w:szCs w:val="20"/>
          <w:highlight w:val="none"/>
          <w:lang w:val="en-US" w:eastAsia="zh-CN"/>
        </w:rPr>
        <w:t xml:space="preserve">: </w:t>
      </w:r>
    </w:p>
    <w:tbl>
      <w:tblPr>
        <w:tblStyle w:val="22"/>
        <w:tblW w:w="67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9"/>
        <w:gridCol w:w="1315"/>
        <w:gridCol w:w="1398"/>
        <w:gridCol w:w="1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eastAsia" w:ascii="Times New Roman" w:hAnsi="Times New Roman" w:cs="Times New Roman"/>
                <w:b/>
                <w:bCs/>
                <w:kern w:val="0"/>
                <w:sz w:val="20"/>
                <w:szCs w:val="20"/>
                <w:vertAlign w:val="baseline"/>
                <w:lang w:val="en-US" w:eastAsia="zh-CN"/>
              </w:rPr>
              <w:t>Frequency range</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default" w:ascii="Times New Roman" w:hAnsi="Times New Roman" w:cs="Times New Roman"/>
                <w:b/>
                <w:bCs/>
                <w:kern w:val="0"/>
                <w:sz w:val="20"/>
                <w:szCs w:val="20"/>
                <w:vertAlign w:val="baseline"/>
                <w:lang w:val="en-US" w:eastAsia="zh-CN"/>
              </w:rPr>
              <w:t>SCS (kHz)</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eastAsia="Malgun Gothic" w:cs="Times New Roman"/>
                <w:b/>
                <w:bCs/>
                <w:sz w:val="20"/>
                <w:szCs w:val="20"/>
                <w:lang w:val="en-US" w:eastAsia="zh-CN"/>
              </w:rPr>
            </w:pPr>
            <w:r>
              <w:rPr>
                <w:rFonts w:hint="default" w:ascii="Times New Roman" w:hAnsi="Times New Roman" w:eastAsia="Malgun Gothic" w:cs="Times New Roman"/>
                <w:b/>
                <w:bCs/>
                <w:sz w:val="20"/>
                <w:szCs w:val="20"/>
                <w:lang w:val="en-US" w:eastAsia="zh-CN"/>
              </w:rPr>
              <w:t>FFT size</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b/>
                <w:bCs/>
                <w:kern w:val="0"/>
                <w:sz w:val="20"/>
                <w:szCs w:val="20"/>
                <w:vertAlign w:val="baseline"/>
                <w:lang w:val="en-US" w:eastAsia="zh-CN"/>
              </w:rPr>
            </w:pPr>
            <w:r>
              <w:rPr>
                <w:rFonts w:hint="default" w:ascii="Times New Roman" w:hAnsi="Times New Roman" w:cs="Times New Roman"/>
                <w:b/>
                <w:bCs/>
                <w:kern w:val="0"/>
                <w:sz w:val="20"/>
                <w:szCs w:val="20"/>
                <w:vertAlign w:val="baseline"/>
                <w:lang w:val="en-US" w:eastAsia="zh-CN"/>
              </w:rPr>
              <w:t>Max. CBW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Sub-6GHz</w:t>
            </w:r>
            <w:r>
              <w:rPr>
                <w:rFonts w:hint="eastAsia" w:ascii="Times New Roman" w:hAnsi="Times New Roman" w:cs="Times New Roman"/>
                <w:kern w:val="0"/>
                <w:sz w:val="20"/>
                <w:szCs w:val="20"/>
                <w:vertAlign w:val="baseline"/>
                <w:lang w:val="en-US" w:eastAsia="zh-CN"/>
              </w:rPr>
              <w:t xml:space="preserve"> </w:t>
            </w:r>
            <w:r>
              <w:rPr>
                <w:rFonts w:hint="eastAsia" w:cs="Times New Roman"/>
                <w:kern w:val="0"/>
                <w:sz w:val="20"/>
                <w:szCs w:val="20"/>
                <w:vertAlign w:val="baseline"/>
                <w:lang w:val="en-US" w:eastAsia="zh-CN"/>
              </w:rPr>
              <w:t>(FDD)</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15</w:t>
            </w:r>
            <w:r>
              <w:rPr>
                <w:rFonts w:hint="eastAsia" w:ascii="Times New Roman" w:hAnsi="Times New Roman" w:cs="Times New Roman"/>
                <w:kern w:val="0"/>
                <w:sz w:val="20"/>
                <w:szCs w:val="20"/>
                <w:vertAlign w:val="baseline"/>
                <w:lang w:val="en-US" w:eastAsia="zh-CN"/>
              </w:rPr>
              <w:t>/([30])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8k (8192)</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Sub-6GHz</w:t>
            </w:r>
            <w:r>
              <w:rPr>
                <w:rFonts w:hint="eastAsia" w:ascii="Times New Roman" w:hAnsi="Times New Roman" w:cs="Times New Roman"/>
                <w:kern w:val="0"/>
                <w:sz w:val="20"/>
                <w:szCs w:val="20"/>
                <w:vertAlign w:val="baseline"/>
                <w:lang w:val="en-US" w:eastAsia="zh-CN"/>
              </w:rPr>
              <w:t xml:space="preserve"> </w:t>
            </w:r>
            <w:r>
              <w:rPr>
                <w:rFonts w:hint="eastAsia" w:cs="Times New Roman"/>
                <w:kern w:val="0"/>
                <w:sz w:val="20"/>
                <w:szCs w:val="20"/>
                <w:vertAlign w:val="baseline"/>
                <w:lang w:val="en-US" w:eastAsia="zh-CN"/>
              </w:rPr>
              <w:t>(TDD)</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30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8k (8192)</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等线" w:cs="Times New Roman"/>
                <w:kern w:val="0"/>
                <w:sz w:val="20"/>
                <w:szCs w:val="20"/>
                <w:lang w:val="en-GB" w:eastAsia="zh-CN"/>
              </w:rPr>
              <w:t xml:space="preserve">around </w:t>
            </w:r>
            <w:r>
              <w:rPr>
                <w:rFonts w:hint="default" w:ascii="Times New Roman" w:hAnsi="Times New Roman" w:cs="Times New Roman"/>
                <w:kern w:val="0"/>
                <w:sz w:val="20"/>
                <w:szCs w:val="20"/>
                <w:highlight w:val="none"/>
                <w:vertAlign w:val="baseline"/>
                <w:lang w:val="en-US" w:eastAsia="zh-CN"/>
              </w:rPr>
              <w:t>7GHz</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cs="Times New Roman"/>
                <w:kern w:val="0"/>
                <w:sz w:val="20"/>
                <w:szCs w:val="20"/>
                <w:vertAlign w:val="baseline"/>
                <w:lang w:val="en-US" w:eastAsia="zh-CN"/>
              </w:rPr>
              <w:t>30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vertAlign w:val="baseline"/>
                <w:lang w:val="en-US" w:eastAsia="zh-CN"/>
              </w:rPr>
              <w:t>16k</w:t>
            </w:r>
            <w:r>
              <w:rPr>
                <w:rFonts w:hint="eastAsia" w:ascii="Times New Roman" w:hAnsi="Times New Roman" w:cs="Times New Roman"/>
                <w:kern w:val="0"/>
                <w:sz w:val="20"/>
                <w:szCs w:val="20"/>
                <w:vertAlign w:val="baseline"/>
                <w:lang w:val="en-US" w:eastAsia="zh-CN"/>
              </w:rPr>
              <w:t xml:space="preserve"> </w:t>
            </w:r>
            <w:r>
              <w:rPr>
                <w:rFonts w:hint="default" w:ascii="Times New Roman" w:hAnsi="Times New Roman" w:cs="Times New Roman"/>
                <w:kern w:val="0"/>
                <w:sz w:val="20"/>
                <w:szCs w:val="20"/>
                <w:vertAlign w:val="baseline"/>
                <w:lang w:val="en-US" w:eastAsia="zh-CN"/>
              </w:rPr>
              <w:t>(16384)</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kern w:val="0"/>
                <w:sz w:val="20"/>
                <w:szCs w:val="20"/>
                <w:highlight w:val="none"/>
                <w:vertAlign w:val="baseline"/>
                <w:lang w:val="en-US" w:eastAsia="zh-CN"/>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9"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eastAsia="等线" w:cs="Times New Roman"/>
                <w:kern w:val="0"/>
                <w:sz w:val="20"/>
                <w:szCs w:val="20"/>
                <w:lang w:val="en-GB" w:eastAsia="zh-CN"/>
              </w:rPr>
              <w:t>24.25GHz - 52.6GHz</w:t>
            </w:r>
          </w:p>
        </w:tc>
        <w:tc>
          <w:tcPr>
            <w:tcW w:w="1315"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120</w:t>
            </w:r>
          </w:p>
        </w:tc>
        <w:tc>
          <w:tcPr>
            <w:tcW w:w="1398"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 xml:space="preserve">8k </w:t>
            </w:r>
            <w:r>
              <w:rPr>
                <w:rFonts w:hint="default" w:ascii="Times New Roman" w:hAnsi="Times New Roman" w:cs="Times New Roman"/>
                <w:kern w:val="0"/>
                <w:sz w:val="20"/>
                <w:szCs w:val="20"/>
                <w:vertAlign w:val="baseline"/>
                <w:lang w:val="en-US" w:eastAsia="zh-CN"/>
              </w:rPr>
              <w:t>(8192)</w:t>
            </w:r>
          </w:p>
        </w:tc>
        <w:tc>
          <w:tcPr>
            <w:tcW w:w="1901" w:type="dxa"/>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Lines="0" w:line="240" w:lineRule="auto"/>
              <w:jc w:val="center"/>
              <w:textAlignment w:val="auto"/>
              <w:rPr>
                <w:rFonts w:hint="default" w:ascii="Times New Roman" w:hAnsi="Times New Roman" w:cs="Times New Roman"/>
                <w:kern w:val="0"/>
                <w:sz w:val="20"/>
                <w:szCs w:val="20"/>
                <w:vertAlign w:val="baseline"/>
                <w:lang w:val="en-US" w:eastAsia="zh-CN"/>
              </w:rPr>
            </w:pPr>
            <w:r>
              <w:rPr>
                <w:rFonts w:hint="eastAsia" w:ascii="Times New Roman" w:hAnsi="Times New Roman" w:cs="Times New Roman"/>
                <w:kern w:val="0"/>
                <w:sz w:val="20"/>
                <w:szCs w:val="20"/>
                <w:vertAlign w:val="baseline"/>
                <w:lang w:val="en-US" w:eastAsia="zh-CN"/>
              </w:rPr>
              <w:t>800</w:t>
            </w:r>
          </w:p>
        </w:tc>
      </w:tr>
    </w:tbl>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val="0"/>
          <w:i w:val="0"/>
          <w:iCs w:val="0"/>
          <w:kern w:val="0"/>
          <w:sz w:val="20"/>
          <w:u w:val="single"/>
          <w:lang w:val="en-US" w:eastAsia="zh-CN"/>
        </w:rPr>
      </w:pPr>
      <w:r>
        <w:rPr>
          <w:rFonts w:hint="eastAsia" w:cs="Times New Roman"/>
          <w:b w:val="0"/>
          <w:bCs w:val="0"/>
          <w:i w:val="0"/>
          <w:iCs w:val="0"/>
          <w:kern w:val="0"/>
          <w:sz w:val="20"/>
          <w:u w:val="single"/>
          <w:lang w:val="en-US" w:eastAsia="zh-CN"/>
        </w:rPr>
        <w:t>Device type</w:t>
      </w:r>
    </w:p>
    <w:p>
      <w:pPr>
        <w:keepNext/>
        <w:keepLines/>
        <w:pageBreakBefore w:val="0"/>
        <w:kinsoku/>
        <w:wordWrap/>
        <w:topLinePunct w:val="0"/>
        <w:bidi w:val="0"/>
        <w:adjustRightInd w:val="0"/>
        <w:snapToGrid w:val="0"/>
        <w:spacing w:before="120" w:after="120" w:line="240" w:lineRule="auto"/>
        <w:jc w:val="both"/>
        <w:rPr>
          <w:b/>
          <w:bCs/>
          <w:i w:val="0"/>
          <w:iCs/>
          <w:sz w:val="20"/>
          <w:szCs w:val="20"/>
        </w:rPr>
      </w:pPr>
      <w:r>
        <w:rPr>
          <w:rFonts w:hint="eastAsia"/>
          <w:b/>
          <w:bCs/>
          <w:i w:val="0"/>
          <w:iCs/>
          <w:sz w:val="20"/>
          <w:szCs w:val="20"/>
        </w:rPr>
        <w:t xml:space="preserve">Proposal </w:t>
      </w:r>
      <w:r>
        <w:rPr>
          <w:rFonts w:hint="eastAsia"/>
          <w:b/>
          <w:bCs/>
          <w:i w:val="0"/>
          <w:iCs/>
          <w:sz w:val="20"/>
          <w:szCs w:val="20"/>
          <w:lang w:val="en-US" w:eastAsia="zh-CN"/>
        </w:rPr>
        <w:t>4</w:t>
      </w:r>
      <w:r>
        <w:rPr>
          <w:rFonts w:hint="eastAsia"/>
          <w:b/>
          <w:bCs/>
          <w:i w:val="0"/>
          <w:iCs/>
          <w:sz w:val="20"/>
          <w:szCs w:val="20"/>
        </w:rPr>
        <w:t xml:space="preserve"> </w:t>
      </w:r>
      <w:r>
        <w:rPr>
          <w:b/>
          <w:bCs/>
          <w:i w:val="0"/>
          <w:iCs/>
          <w:sz w:val="20"/>
          <w:szCs w:val="20"/>
        </w:rPr>
        <w:t>For 6GR, a</w:t>
      </w:r>
      <w:r>
        <w:rPr>
          <w:rFonts w:hint="eastAsia"/>
          <w:b/>
          <w:bCs/>
          <w:i w:val="0"/>
          <w:iCs/>
          <w:sz w:val="20"/>
          <w:szCs w:val="20"/>
        </w:rPr>
        <w:t>t least the following three type</w:t>
      </w:r>
      <w:r>
        <w:rPr>
          <w:rFonts w:hint="eastAsia"/>
          <w:b/>
          <w:bCs/>
          <w:i w:val="0"/>
          <w:iCs/>
          <w:sz w:val="20"/>
          <w:szCs w:val="20"/>
          <w:lang w:val="en-US" w:eastAsia="zh-CN"/>
        </w:rPr>
        <w:t>s</w:t>
      </w:r>
      <w:r>
        <w:rPr>
          <w:rFonts w:hint="eastAsia"/>
          <w:b/>
          <w:bCs/>
          <w:i w:val="0"/>
          <w:iCs/>
          <w:sz w:val="20"/>
          <w:szCs w:val="20"/>
        </w:rPr>
        <w:t xml:space="preserve"> of </w:t>
      </w:r>
      <w:r>
        <w:rPr>
          <w:b/>
          <w:bCs/>
          <w:i w:val="0"/>
          <w:iCs/>
          <w:sz w:val="20"/>
          <w:szCs w:val="20"/>
        </w:rPr>
        <w:t>devices</w:t>
      </w:r>
      <w:r>
        <w:rPr>
          <w:rFonts w:hint="eastAsia"/>
          <w:b/>
          <w:bCs/>
          <w:i w:val="0"/>
          <w:iCs/>
          <w:sz w:val="20"/>
          <w:szCs w:val="20"/>
        </w:rPr>
        <w:t xml:space="preserve"> </w:t>
      </w:r>
      <w:r>
        <w:rPr>
          <w:b/>
          <w:bCs/>
          <w:i w:val="0"/>
          <w:iCs/>
          <w:sz w:val="20"/>
          <w:szCs w:val="20"/>
        </w:rPr>
        <w:t>are recommended as the target.</w:t>
      </w:r>
    </w:p>
    <w:p>
      <w:pPr>
        <w:keepNext/>
        <w:keepLines/>
        <w:pageBreakBefore w:val="0"/>
        <w:numPr>
          <w:ilvl w:val="0"/>
          <w:numId w:val="14"/>
        </w:numPr>
        <w:kinsoku/>
        <w:wordWrap/>
        <w:topLinePunct w:val="0"/>
        <w:bidi w:val="0"/>
        <w:adjustRightInd w:val="0"/>
        <w:snapToGrid w:val="0"/>
        <w:spacing w:before="120" w:after="120" w:line="240" w:lineRule="auto"/>
        <w:ind w:left="420"/>
        <w:jc w:val="both"/>
        <w:rPr>
          <w:b/>
          <w:bCs/>
          <w:i w:val="0"/>
          <w:iCs/>
          <w:sz w:val="20"/>
          <w:szCs w:val="20"/>
        </w:rPr>
      </w:pPr>
      <w:r>
        <w:rPr>
          <w:rFonts w:hint="eastAsia"/>
          <w:b/>
          <w:bCs/>
          <w:i w:val="0"/>
          <w:iCs/>
          <w:sz w:val="20"/>
          <w:szCs w:val="20"/>
        </w:rPr>
        <w:t>Scalable UE: Designed for the reduced capability scenarios, offering lower complexity and cost.</w:t>
      </w:r>
    </w:p>
    <w:p>
      <w:pPr>
        <w:keepNext/>
        <w:keepLines/>
        <w:pageBreakBefore w:val="0"/>
        <w:numPr>
          <w:ilvl w:val="0"/>
          <w:numId w:val="14"/>
        </w:numPr>
        <w:kinsoku/>
        <w:wordWrap/>
        <w:topLinePunct w:val="0"/>
        <w:bidi w:val="0"/>
        <w:adjustRightInd w:val="0"/>
        <w:snapToGrid w:val="0"/>
        <w:spacing w:before="120" w:after="120" w:line="240" w:lineRule="auto"/>
        <w:ind w:left="420"/>
        <w:jc w:val="both"/>
        <w:rPr>
          <w:b/>
          <w:bCs/>
          <w:i w:val="0"/>
          <w:iCs/>
          <w:sz w:val="20"/>
          <w:szCs w:val="20"/>
        </w:rPr>
      </w:pPr>
      <w:r>
        <w:rPr>
          <w:rFonts w:hint="eastAsia"/>
          <w:b/>
          <w:bCs/>
          <w:i w:val="0"/>
          <w:iCs/>
          <w:sz w:val="20"/>
          <w:szCs w:val="20"/>
        </w:rPr>
        <w:t>Normal UE: Providing improved performance compared to 5G eMBB</w:t>
      </w:r>
    </w:p>
    <w:p>
      <w:pPr>
        <w:keepNext/>
        <w:keepLines/>
        <w:pageBreakBefore w:val="0"/>
        <w:numPr>
          <w:ilvl w:val="0"/>
          <w:numId w:val="14"/>
        </w:numPr>
        <w:kinsoku/>
        <w:wordWrap/>
        <w:topLinePunct w:val="0"/>
        <w:bidi w:val="0"/>
        <w:adjustRightInd w:val="0"/>
        <w:snapToGrid w:val="0"/>
        <w:spacing w:before="120" w:after="120" w:line="240" w:lineRule="auto"/>
        <w:ind w:left="420"/>
        <w:jc w:val="both"/>
        <w:rPr>
          <w:b/>
          <w:bCs/>
          <w:i w:val="0"/>
          <w:iCs/>
          <w:sz w:val="20"/>
          <w:szCs w:val="20"/>
        </w:rPr>
      </w:pPr>
      <w:r>
        <w:rPr>
          <w:rFonts w:hint="eastAsia"/>
          <w:b/>
          <w:bCs/>
          <w:i w:val="0"/>
          <w:iCs/>
          <w:sz w:val="20"/>
          <w:szCs w:val="20"/>
        </w:rPr>
        <w:t>Advanced UE: Designed for the demand of high data rate, low latency scenario, with relaxed restriction of form factor and higher capability than normal UE.</w:t>
      </w:r>
    </w:p>
    <w:p>
      <w:pPr>
        <w:keepNext/>
        <w:keepLines/>
        <w:pageBreakBefore w:val="0"/>
        <w:kinsoku/>
        <w:wordWrap/>
        <w:topLinePunct w:val="0"/>
        <w:bidi w:val="0"/>
        <w:adjustRightInd w:val="0"/>
        <w:snapToGrid w:val="0"/>
        <w:spacing w:before="120" w:after="120" w:line="240" w:lineRule="auto"/>
        <w:jc w:val="both"/>
        <w:rPr>
          <w:rFonts w:hint="eastAsia" w:ascii="Times New Roman" w:hAnsi="Times New Roman" w:cs="Times New Roman"/>
          <w:b/>
          <w:bCs/>
          <w:i w:val="0"/>
          <w:iCs/>
          <w:sz w:val="20"/>
          <w:lang w:val="en-US" w:eastAsia="zh-CN"/>
        </w:rPr>
      </w:pPr>
      <w:r>
        <w:rPr>
          <w:rFonts w:hint="eastAsia"/>
          <w:b/>
          <w:bCs/>
          <w:i w:val="0"/>
          <w:iCs/>
          <w:sz w:val="20"/>
        </w:rPr>
        <w:t xml:space="preserve">Proposal </w:t>
      </w:r>
      <w:r>
        <w:rPr>
          <w:rFonts w:hint="eastAsia"/>
          <w:b/>
          <w:bCs/>
          <w:i w:val="0"/>
          <w:iCs/>
          <w:sz w:val="20"/>
          <w:lang w:val="en-US" w:eastAsia="zh-CN"/>
        </w:rPr>
        <w:t>5</w:t>
      </w:r>
      <w:r>
        <w:rPr>
          <w:rFonts w:hint="eastAsia"/>
          <w:b/>
          <w:bCs/>
          <w:i w:val="0"/>
          <w:iCs/>
          <w:sz w:val="20"/>
        </w:rPr>
        <w:t>:</w:t>
      </w:r>
      <w:r>
        <w:rPr>
          <w:rFonts w:hint="eastAsia"/>
          <w:b/>
          <w:bCs/>
          <w:i w:val="0"/>
          <w:iCs/>
          <w:sz w:val="20"/>
          <w:lang w:val="en-US" w:eastAsia="zh-CN"/>
        </w:rPr>
        <w:t xml:space="preserve"> A</w:t>
      </w:r>
      <w:r>
        <w:rPr>
          <w:rFonts w:hint="eastAsia" w:ascii="Times New Roman" w:hAnsi="Times New Roman" w:cs="Times New Roman"/>
          <w:b/>
          <w:bCs/>
          <w:i w:val="0"/>
          <w:iCs/>
          <w:sz w:val="20"/>
        </w:rPr>
        <w:t xml:space="preserve"> normal 6G UE</w:t>
      </w:r>
      <w:r>
        <w:rPr>
          <w:rFonts w:hint="eastAsia" w:ascii="Times New Roman" w:hAnsi="Times New Roman" w:cs="Times New Roman"/>
          <w:b/>
          <w:bCs/>
          <w:i w:val="0"/>
          <w:iCs/>
          <w:sz w:val="20"/>
          <w:lang w:val="en-US" w:eastAsia="zh-CN"/>
        </w:rPr>
        <w:t xml:space="preserve"> (handheld UE)</w:t>
      </w:r>
      <w:r>
        <w:rPr>
          <w:rFonts w:hint="eastAsia" w:ascii="Times New Roman" w:hAnsi="Times New Roman" w:cs="Times New Roman"/>
          <w:b/>
          <w:bCs/>
          <w:i w:val="0"/>
          <w:iCs/>
          <w:sz w:val="20"/>
        </w:rPr>
        <w:t xml:space="preserve"> should have higher capabilities than 5G </w:t>
      </w:r>
      <w:r>
        <w:rPr>
          <w:rFonts w:hint="eastAsia" w:ascii="Times New Roman" w:hAnsi="Times New Roman" w:cs="Times New Roman"/>
          <w:b/>
          <w:bCs/>
          <w:i w:val="0"/>
          <w:iCs/>
          <w:sz w:val="20"/>
          <w:lang w:val="en-US" w:eastAsia="zh-CN"/>
        </w:rPr>
        <w:t xml:space="preserve">handheld </w:t>
      </w:r>
      <w:r>
        <w:rPr>
          <w:rFonts w:hint="eastAsia" w:ascii="Times New Roman" w:hAnsi="Times New Roman" w:cs="Times New Roman"/>
          <w:b/>
          <w:bCs/>
          <w:i w:val="0"/>
          <w:iCs/>
          <w:sz w:val="20"/>
        </w:rPr>
        <w:t>UEs</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val="0"/>
          <w:i w:val="0"/>
          <w:iCs w:val="0"/>
          <w:kern w:val="0"/>
          <w:sz w:val="20"/>
          <w:u w:val="single"/>
          <w:lang w:val="en-US" w:eastAsia="zh-CN"/>
        </w:rPr>
      </w:pPr>
      <w:r>
        <w:rPr>
          <w:rFonts w:hint="eastAsia" w:cs="Times New Roman"/>
          <w:b w:val="0"/>
          <w:bCs w:val="0"/>
          <w:i w:val="0"/>
          <w:iCs w:val="0"/>
          <w:kern w:val="0"/>
          <w:sz w:val="20"/>
          <w:u w:val="single"/>
          <w:lang w:val="en-US" w:eastAsia="zh-CN"/>
        </w:rPr>
        <w:t>Tx and Rx number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w:t>
      </w:r>
      <w:r>
        <w:rPr>
          <w:rFonts w:hint="eastAsia" w:cs="Times New Roman"/>
          <w:b/>
          <w:bCs/>
          <w:kern w:val="0"/>
          <w:sz w:val="20"/>
          <w:lang w:val="en-US" w:eastAsia="zh-CN"/>
        </w:rPr>
        <w:t xml:space="preserve">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6GR Normal UE (handheld UE) in 6GR, we propose:</w:t>
      </w:r>
    </w:p>
    <w:tbl>
      <w:tblPr>
        <w:tblStyle w:val="22"/>
        <w:tblW w:w="44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8"/>
        <w:gridCol w:w="1279"/>
        <w:gridCol w:w="1240"/>
        <w:gridCol w:w="1778"/>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p>
        </w:tc>
        <w:tc>
          <w:tcPr>
            <w:tcW w:w="720"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Sub 1GHz</w:t>
            </w:r>
          </w:p>
        </w:tc>
        <w:tc>
          <w:tcPr>
            <w:tcW w:w="698"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1~3GHz</w:t>
            </w:r>
          </w:p>
        </w:tc>
        <w:tc>
          <w:tcPr>
            <w:tcW w:w="10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eastAsia" w:cs="Times New Roman"/>
                <w:kern w:val="0"/>
                <w:sz w:val="20"/>
                <w:highlight w:val="none"/>
                <w:vertAlign w:val="baseline"/>
                <w:lang w:val="en-US" w:eastAsia="zh-CN"/>
              </w:rPr>
            </w:pPr>
            <w:r>
              <w:rPr>
                <w:rFonts w:hint="eastAsia" w:cs="Times New Roman"/>
                <w:kern w:val="0"/>
                <w:sz w:val="20"/>
                <w:highlight w:val="none"/>
                <w:vertAlign w:val="baseline"/>
                <w:lang w:val="en-US" w:eastAsia="zh-CN"/>
              </w:rPr>
              <w:t>3~6GHz</w:t>
            </w:r>
          </w:p>
        </w:tc>
        <w:tc>
          <w:tcPr>
            <w:tcW w:w="775"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lang w:val="en-US" w:eastAsia="zh-CN"/>
              </w:rPr>
              <w:t>A</w:t>
            </w:r>
            <w:r>
              <w:rPr>
                <w:rFonts w:hint="eastAsia" w:ascii="Times New Roman" w:hAnsi="Times New Roman" w:cs="Times New Roman"/>
                <w:kern w:val="0"/>
                <w:sz w:val="20"/>
                <w:highlight w:val="none"/>
                <w:lang w:val="en-US" w:eastAsia="zh-CN"/>
              </w:rPr>
              <w:t>round 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r>
              <w:rPr>
                <w:rFonts w:hint="eastAsia" w:cs="Times New Roman"/>
                <w:kern w:val="0"/>
                <w:sz w:val="20"/>
                <w:vertAlign w:val="baseline"/>
                <w:lang w:val="en-US" w:eastAsia="zh-CN"/>
              </w:rPr>
              <w:t xml:space="preserve">6GR </w:t>
            </w:r>
            <w:r>
              <w:rPr>
                <w:rFonts w:hint="eastAsia" w:cs="Times New Roman"/>
                <w:kern w:val="0"/>
                <w:sz w:val="20"/>
                <w:lang w:val="en-US" w:eastAsia="zh-CN"/>
              </w:rPr>
              <w:t>Normal UE (</w:t>
            </w:r>
            <w:r>
              <w:rPr>
                <w:rFonts w:hint="eastAsia" w:cs="Times New Roman"/>
                <w:kern w:val="0"/>
                <w:sz w:val="20"/>
                <w:vertAlign w:val="baseline"/>
                <w:lang w:val="en-US" w:eastAsia="zh-CN"/>
              </w:rPr>
              <w:t>Handheld UE)</w:t>
            </w:r>
          </w:p>
        </w:tc>
        <w:tc>
          <w:tcPr>
            <w:tcW w:w="720"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vertAlign w:val="baseline"/>
                <w:lang w:val="en-US" w:eastAsia="zh-CN"/>
              </w:rPr>
            </w:pPr>
            <w:r>
              <w:rPr>
                <w:rFonts w:hint="eastAsia" w:cs="Times New Roman"/>
                <w:kern w:val="0"/>
                <w:sz w:val="20"/>
                <w:highlight w:val="none"/>
                <w:vertAlign w:val="baseline"/>
                <w:lang w:val="en-US" w:eastAsia="zh-CN"/>
              </w:rPr>
              <w:t>1Tx/</w:t>
            </w:r>
            <w:r>
              <w:rPr>
                <w:rFonts w:hint="eastAsia" w:cs="Times New Roman"/>
                <w:kern w:val="0"/>
                <w:sz w:val="20"/>
                <w:vertAlign w:val="baseline"/>
                <w:lang w:val="en-US" w:eastAsia="zh-CN"/>
              </w:rPr>
              <w:t>2Rx</w:t>
            </w:r>
          </w:p>
        </w:tc>
        <w:tc>
          <w:tcPr>
            <w:tcW w:w="698"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2Tx/4Rx</w:t>
            </w:r>
          </w:p>
        </w:tc>
        <w:tc>
          <w:tcPr>
            <w:tcW w:w="1002"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2Tx/ 6Rx</w:t>
            </w:r>
          </w:p>
        </w:tc>
        <w:tc>
          <w:tcPr>
            <w:tcW w:w="775" w:type="pct"/>
            <w:vAlign w:val="center"/>
          </w:tcPr>
          <w:p>
            <w:pPr>
              <w:keepNext/>
              <w:keepLines/>
              <w:pageBreakBefore w:val="0"/>
              <w:widowControl w:val="0"/>
              <w:numPr>
                <w:ilvl w:val="-1"/>
                <w:numId w:val="0"/>
              </w:numPr>
              <w:kinsoku/>
              <w:wordWrap/>
              <w:overflowPunct/>
              <w:topLinePunct w:val="0"/>
              <w:autoSpaceDE/>
              <w:autoSpaceDN/>
              <w:bidi w:val="0"/>
              <w:adjustRightInd/>
              <w:snapToGrid/>
              <w:spacing w:beforeLines="0" w:after="0" w:afterLines="0" w:line="240" w:lineRule="auto"/>
              <w:jc w:val="center"/>
              <w:textAlignment w:val="auto"/>
              <w:rPr>
                <w:rFonts w:hint="default" w:cs="Times New Roman"/>
                <w:kern w:val="0"/>
                <w:sz w:val="20"/>
                <w:highlight w:val="none"/>
                <w:vertAlign w:val="baseline"/>
                <w:lang w:val="en-US" w:eastAsia="zh-CN"/>
              </w:rPr>
            </w:pPr>
            <w:r>
              <w:rPr>
                <w:rFonts w:hint="eastAsia" w:cs="Times New Roman"/>
                <w:kern w:val="0"/>
                <w:sz w:val="20"/>
                <w:highlight w:val="none"/>
                <w:vertAlign w:val="baseline"/>
                <w:lang w:val="en-US" w:eastAsia="zh-CN"/>
              </w:rPr>
              <w:t>4Tx/8Rx</w:t>
            </w:r>
          </w:p>
        </w:tc>
      </w:tr>
    </w:tbl>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 xml:space="preserve"> - As exception, it is proposed to support 8Rx for vehicle UE and </w:t>
      </w:r>
      <w:r>
        <w:rPr>
          <w:b/>
          <w:bCs/>
          <w:kern w:val="0"/>
          <w:sz w:val="20"/>
        </w:rPr>
        <w:t>a lower number of</w:t>
      </w:r>
      <w:r>
        <w:rPr>
          <w:rFonts w:hint="eastAsia" w:cs="Times New Roman"/>
          <w:b/>
          <w:bCs/>
          <w:kern w:val="0"/>
          <w:sz w:val="20"/>
          <w:lang w:val="en-US" w:eastAsia="zh-CN"/>
        </w:rPr>
        <w:t xml:space="preserve"> </w:t>
      </w:r>
      <w:r>
        <w:rPr>
          <w:rFonts w:hint="eastAsia" w:ascii="Times New Roman" w:hAnsi="Times New Roman" w:cs="Times New Roman"/>
          <w:b/>
          <w:bCs/>
          <w:kern w:val="0"/>
          <w:sz w:val="20"/>
          <w:lang w:val="en-US" w:eastAsia="zh-CN"/>
        </w:rPr>
        <w:t>Rx for XR UE in 6GR.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7: For 6GR advanced UE, it is proposed to use 8Tx/8Rx as baseline capability.</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bCs/>
          <w:kern w:val="0"/>
          <w:sz w:val="20"/>
          <w:lang w:val="en-US" w:eastAsia="zh-CN"/>
        </w:rPr>
      </w:pPr>
      <w:r>
        <w:rPr>
          <w:rFonts w:hint="eastAsia" w:cs="Times New Roman"/>
          <w:b/>
          <w:bCs/>
          <w:kern w:val="0"/>
          <w:sz w:val="20"/>
          <w:lang w:val="en-US" w:eastAsia="zh-CN"/>
        </w:rPr>
        <w:t>Proposal 8: For 6GR scalable UE, it is proposed to use 1Tx/1Rx as baseline capability.</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kern w:val="0"/>
          <w:sz w:val="20"/>
          <w:szCs w:val="20"/>
          <w:highlight w:val="none"/>
          <w:u w:val="single"/>
          <w:lang w:val="en-US" w:eastAsia="zh-CN"/>
        </w:rPr>
      </w:pPr>
      <w:r>
        <w:rPr>
          <w:rFonts w:hint="eastAsia" w:cs="Times New Roman"/>
          <w:b w:val="0"/>
          <w:bCs w:val="0"/>
          <w:i w:val="0"/>
          <w:iCs w:val="0"/>
          <w:kern w:val="0"/>
          <w:sz w:val="20"/>
          <w:szCs w:val="20"/>
          <w:u w:val="single"/>
          <w:lang w:val="en-US" w:eastAsia="zh-CN"/>
        </w:rPr>
        <w:t>Sync raster and channel raster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b/>
          <w:bCs/>
          <w:kern w:val="0"/>
          <w:sz w:val="20"/>
          <w:szCs w:val="20"/>
          <w:lang w:val="en-US" w:eastAsia="zh-CN"/>
        </w:rPr>
      </w:pPr>
      <w:r>
        <w:rPr>
          <w:rFonts w:hint="eastAsia"/>
          <w:b/>
          <w:bCs/>
          <w:kern w:val="0"/>
          <w:sz w:val="20"/>
          <w:szCs w:val="20"/>
          <w:lang w:val="en-US" w:eastAsia="zh-CN"/>
        </w:rPr>
        <w:t>Proposal 9: In 6GR, both 10kHz channel raster (sub-3GHz bands) and SCS based channel raster shall be supported.</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szCs w:val="20"/>
          <w:lang w:val="en-US" w:eastAsia="zh-CN"/>
        </w:rPr>
      </w:pPr>
      <w:r>
        <w:rPr>
          <w:rFonts w:hint="eastAsia"/>
          <w:b/>
          <w:bCs/>
          <w:kern w:val="0"/>
          <w:sz w:val="20"/>
          <w:szCs w:val="20"/>
          <w:lang w:val="en-US" w:eastAsia="zh-CN"/>
        </w:rPr>
        <w:t>Proposal 10: Consider the following principles to design 6GR sync raster:</w:t>
      </w:r>
    </w:p>
    <w:p>
      <w:pPr>
        <w:keepNext/>
        <w:keepLines/>
        <w:pageBreakBefore w:val="0"/>
        <w:widowControl/>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strike w:val="0"/>
          <w:kern w:val="0"/>
          <w:sz w:val="20"/>
          <w:szCs w:val="20"/>
          <w:lang w:val="en-US" w:eastAsia="zh-CN"/>
        </w:rPr>
        <w:t>The balance between the step size of sync raster, longer SSB periodicity and deployment flexibility to achieve better performance than 5G NR</w:t>
      </w:r>
    </w:p>
    <w:p>
      <w:pPr>
        <w:keepNext/>
        <w:keepLines/>
        <w:pageBreakBefore w:val="0"/>
        <w:widowControl w:val="0"/>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Non-overlapping with 5G sync raster</w:t>
      </w:r>
    </w:p>
    <w:p>
      <w:pPr>
        <w:keepNext/>
        <w:keepLines/>
        <w:pageBreakBefore w:val="0"/>
        <w:widowControl w:val="0"/>
        <w:numPr>
          <w:ilvl w:val="0"/>
          <w:numId w:val="15"/>
        </w:numPr>
        <w:kinsoku/>
        <w:wordWrap/>
        <w:overflowPunct/>
        <w:topLinePunct w:val="0"/>
        <w:autoSpaceDE/>
        <w:autoSpaceDN/>
        <w:bidi w:val="0"/>
        <w:adjustRightInd/>
        <w:snapToGrid/>
        <w:spacing w:before="120" w:beforeLines="0" w:after="120" w:afterLines="0" w:line="240" w:lineRule="auto"/>
        <w:ind w:left="420" w:hanging="420"/>
        <w:jc w:val="both"/>
        <w:textAlignment w:val="auto"/>
        <w:rPr>
          <w:rFonts w:hint="default"/>
          <w:b/>
          <w:bCs/>
          <w:kern w:val="0"/>
          <w:sz w:val="20"/>
          <w:szCs w:val="20"/>
          <w:lang w:val="en-US" w:eastAsia="zh-CN"/>
        </w:rPr>
      </w:pPr>
      <w:r>
        <w:rPr>
          <w:rFonts w:hint="eastAsia"/>
          <w:b/>
          <w:bCs/>
          <w:kern w:val="0"/>
          <w:sz w:val="20"/>
          <w:szCs w:val="20"/>
          <w:lang w:val="en-US" w:eastAsia="zh-CN"/>
        </w:rPr>
        <w:t>Reserving sufficient frequency separation between 5G and 6GR sync raster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szCs w:val="20"/>
          <w:lang w:val="en-US" w:eastAsia="zh-CN"/>
        </w:rPr>
      </w:pPr>
      <w:r>
        <w:rPr>
          <w:rFonts w:hint="eastAsia"/>
          <w:b/>
          <w:bCs/>
          <w:kern w:val="0"/>
          <w:sz w:val="20"/>
          <w:szCs w:val="20"/>
          <w:lang w:val="en-US" w:eastAsia="zh-CN"/>
        </w:rPr>
        <w:t xml:space="preserve">Proposal 11: For detailed 6GR sync raster design, </w:t>
      </w:r>
      <w:r>
        <w:rPr>
          <w:rFonts w:hint="eastAsia"/>
          <w:b/>
          <w:bCs/>
          <w:kern w:val="0"/>
          <w:sz w:val="20"/>
        </w:rPr>
        <w:t>it needs to wait for RAN1 conclusion about SSB design</w:t>
      </w:r>
      <w:r>
        <w:rPr>
          <w:rFonts w:hint="eastAsia"/>
          <w:b/>
          <w:bCs/>
          <w:kern w:val="0"/>
          <w:sz w:val="20"/>
          <w:szCs w:val="20"/>
          <w:lang w:val="en-US" w:eastAsia="zh-CN"/>
        </w:rPr>
        <w:t>.</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kern w:val="0"/>
          <w:sz w:val="20"/>
          <w:szCs w:val="20"/>
          <w:highlight w:val="none"/>
          <w:u w:val="single"/>
          <w:lang w:val="en-US" w:eastAsia="zh-CN"/>
        </w:rPr>
      </w:pPr>
      <w:r>
        <w:rPr>
          <w:rFonts w:hint="eastAsia" w:cs="Times New Roman"/>
          <w:b w:val="0"/>
          <w:bCs w:val="0"/>
          <w:i w:val="0"/>
          <w:iCs w:val="0"/>
          <w:kern w:val="0"/>
          <w:sz w:val="20"/>
          <w:u w:val="single"/>
          <w:lang w:val="en-US" w:eastAsia="zh-CN"/>
        </w:rPr>
        <w:t>S</w:t>
      </w:r>
      <w:r>
        <w:rPr>
          <w:rFonts w:hint="default" w:cs="Times New Roman"/>
          <w:b w:val="0"/>
          <w:bCs w:val="0"/>
          <w:i w:val="0"/>
          <w:iCs w:val="0"/>
          <w:kern w:val="0"/>
          <w:sz w:val="20"/>
          <w:u w:val="single"/>
          <w:lang w:val="en-US" w:eastAsia="zh-CN"/>
        </w:rPr>
        <w:t>pectrum utilization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Observation 5: In 5G NR, for the same channel bandwidth, higher SCS means lower spectrum utilization, lower SCS means higher spectrum utilization.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Proposal 12: The spectrum utilization for 6GR shall not be smaller than the 5G NR.</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eastAsia" w:cs="Times New Roman"/>
          <w:b/>
          <w:bCs/>
          <w:i w:val="0"/>
          <w:iCs w:val="0"/>
          <w:kern w:val="0"/>
          <w:sz w:val="20"/>
          <w:lang w:val="en-US" w:eastAsia="zh-CN"/>
        </w:rPr>
      </w:pPr>
      <w:r>
        <w:rPr>
          <w:rFonts w:hint="eastAsia" w:cs="Times New Roman"/>
          <w:b/>
          <w:bCs/>
          <w:i w:val="0"/>
          <w:iCs w:val="0"/>
          <w:kern w:val="0"/>
          <w:sz w:val="20"/>
          <w:lang w:val="en-US" w:eastAsia="zh-CN"/>
        </w:rPr>
        <w:t>Proposal 13: For the same channel bandwidth, the spectrum utilization of lower SCS shall be higher than the spectrum utilization of higher SCS.</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Proposal 14: The guard band for small channel bandwidth should be less than that of large channel bandwidth.</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jc w:val="both"/>
        <w:textAlignment w:val="auto"/>
        <w:rPr>
          <w:rFonts w:hint="default" w:cs="Times New Roman"/>
          <w:b/>
          <w:bCs/>
          <w:i w:val="0"/>
          <w:iCs w:val="0"/>
          <w:kern w:val="0"/>
          <w:sz w:val="20"/>
          <w:lang w:val="en-US" w:eastAsia="zh-CN"/>
        </w:rPr>
      </w:pPr>
      <w:r>
        <w:rPr>
          <w:rFonts w:hint="eastAsia" w:cs="Times New Roman"/>
          <w:b/>
          <w:bCs/>
          <w:i w:val="0"/>
          <w:iCs w:val="0"/>
          <w:kern w:val="0"/>
          <w:sz w:val="20"/>
          <w:lang w:val="en-US" w:eastAsia="zh-CN"/>
        </w:rPr>
        <w:t>Proposal 15: The spectrum utilization should be discussed with other aspects like waveform, Tx/Rx RF requirements, PA models and so 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kern w:val="0"/>
          <w:sz w:val="20"/>
          <w:szCs w:val="20"/>
          <w:highlight w:val="none"/>
          <w:u w:val="single"/>
          <w:lang w:val="en-US" w:eastAsia="zh-CN"/>
        </w:rPr>
      </w:pPr>
      <w:r>
        <w:rPr>
          <w:rFonts w:hint="eastAsia" w:cs="Times New Roman"/>
          <w:b w:val="0"/>
          <w:bCs w:val="0"/>
          <w:i w:val="0"/>
          <w:iCs w:val="0"/>
          <w:kern w:val="0"/>
          <w:sz w:val="20"/>
          <w:u w:val="single"/>
          <w:lang w:val="en-US" w:eastAsia="zh-CN"/>
        </w:rPr>
        <w:t>I</w:t>
      </w:r>
      <w:r>
        <w:rPr>
          <w:rFonts w:hint="default" w:cs="Times New Roman"/>
          <w:b w:val="0"/>
          <w:bCs w:val="0"/>
          <w:i w:val="0"/>
          <w:iCs w:val="0"/>
          <w:kern w:val="0"/>
          <w:sz w:val="20"/>
          <w:u w:val="single"/>
          <w:lang w:val="en-US" w:eastAsia="zh-CN"/>
        </w:rPr>
        <w:t>rregular channel bandwidth</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both"/>
        <w:textAlignment w:val="auto"/>
        <w:rPr>
          <w:rFonts w:hint="eastAsia"/>
          <w:b/>
          <w:bCs/>
          <w:kern w:val="0"/>
          <w:sz w:val="20"/>
        </w:rPr>
      </w:pPr>
      <w:r>
        <w:rPr>
          <w:rFonts w:hint="eastAsia" w:cs="Times New Roman"/>
          <w:b/>
          <w:bCs/>
          <w:i w:val="0"/>
          <w:iCs w:val="0"/>
          <w:kern w:val="0"/>
          <w:sz w:val="20"/>
          <w:lang w:val="en-US" w:eastAsia="zh-CN"/>
        </w:rPr>
        <w:t xml:space="preserve">Proposal 16: In 6GR, </w:t>
      </w:r>
      <w:r>
        <w:rPr>
          <w:rFonts w:hint="eastAsia"/>
          <w:b/>
          <w:bCs/>
          <w:kern w:val="0"/>
          <w:sz w:val="20"/>
        </w:rPr>
        <w:t xml:space="preserve">if the demand for irregular CBW is limited, </w:t>
      </w:r>
      <w:r>
        <w:rPr>
          <w:rFonts w:hint="eastAsia"/>
          <w:b/>
          <w:bCs/>
          <w:kern w:val="0"/>
          <w:sz w:val="20"/>
          <w:lang w:val="en-US" w:eastAsia="zh-CN"/>
        </w:rPr>
        <w:t xml:space="preserve">it is </w:t>
      </w:r>
      <w:r>
        <w:rPr>
          <w:rFonts w:hint="eastAsia"/>
          <w:b/>
          <w:bCs/>
          <w:kern w:val="0"/>
          <w:sz w:val="20"/>
        </w:rPr>
        <w:t>propose</w:t>
      </w:r>
      <w:r>
        <w:rPr>
          <w:rFonts w:hint="eastAsia"/>
          <w:b/>
          <w:bCs/>
          <w:kern w:val="0"/>
          <w:sz w:val="20"/>
          <w:lang w:val="en-US" w:eastAsia="zh-CN"/>
        </w:rPr>
        <w:t xml:space="preserve">d </w:t>
      </w:r>
      <w:r>
        <w:rPr>
          <w:rFonts w:hint="eastAsia"/>
          <w:b/>
          <w:bCs/>
          <w:kern w:val="0"/>
          <w:sz w:val="20"/>
        </w:rPr>
        <w:t>to standardize the irregular channel width as other regular bandwidth in the specification.</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b/>
          <w:bCs/>
          <w:kern w:val="0"/>
          <w:sz w:val="20"/>
          <w:lang w:val="en-US" w:eastAsia="zh-CN"/>
        </w:rPr>
      </w:pPr>
      <w:r>
        <w:rPr>
          <w:rFonts w:hint="eastAsia" w:cs="Times New Roman"/>
          <w:b/>
          <w:bCs/>
          <w:i w:val="0"/>
          <w:iCs w:val="0"/>
          <w:kern w:val="0"/>
          <w:sz w:val="20"/>
          <w:lang w:val="en-US" w:eastAsia="zh-CN"/>
        </w:rPr>
        <w:t xml:space="preserve">Proposal 17: In 6GR, </w:t>
      </w:r>
      <w:r>
        <w:rPr>
          <w:rFonts w:hint="eastAsia"/>
          <w:b/>
          <w:bCs/>
          <w:kern w:val="0"/>
          <w:sz w:val="20"/>
        </w:rPr>
        <w:t>if the number of irregular CBW is very large, it is not feasible to standardize all of them</w:t>
      </w:r>
      <w:r>
        <w:rPr>
          <w:rFonts w:hint="eastAsia"/>
          <w:b/>
          <w:bCs/>
          <w:kern w:val="0"/>
          <w:sz w:val="20"/>
          <w:lang w:val="en-US" w:eastAsia="zh-CN"/>
        </w:rPr>
        <w:t>, and</w:t>
      </w:r>
      <w:r>
        <w:rPr>
          <w:rFonts w:hint="eastAsia"/>
          <w:b/>
          <w:bCs/>
          <w:kern w:val="0"/>
          <w:sz w:val="20"/>
        </w:rPr>
        <w:t xml:space="preserve"> it</w:t>
      </w:r>
      <w:r>
        <w:rPr>
          <w:rFonts w:hint="default"/>
          <w:b/>
          <w:bCs/>
          <w:kern w:val="0"/>
          <w:sz w:val="20"/>
          <w:lang w:val="en-US" w:eastAsia="zh-CN"/>
        </w:rPr>
        <w:t>’</w:t>
      </w:r>
      <w:r>
        <w:rPr>
          <w:rFonts w:hint="eastAsia"/>
          <w:b/>
          <w:bCs/>
          <w:kern w:val="0"/>
          <w:sz w:val="20"/>
        </w:rPr>
        <w:t>s better to develop a universal solution that can address all irregular channel bandwidths</w:t>
      </w:r>
      <w:r>
        <w:rPr>
          <w:rFonts w:hint="eastAsia"/>
          <w:b/>
          <w:bCs/>
          <w:kern w:val="0"/>
          <w:sz w:val="20"/>
          <w:lang w:val="en-US" w:eastAsia="zh-CN"/>
        </w:rPr>
        <w:t>.</w:t>
      </w:r>
    </w:p>
    <w:p>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 w:val="0"/>
          <w:bCs w:val="0"/>
          <w:kern w:val="0"/>
          <w:sz w:val="20"/>
          <w:u w:val="single"/>
          <w:lang w:val="en-US" w:eastAsia="zh-CN"/>
        </w:rPr>
      </w:pPr>
      <w:r>
        <w:rPr>
          <w:rFonts w:hint="eastAsia" w:cs="Times New Roman"/>
          <w:b w:val="0"/>
          <w:bCs w:val="0"/>
          <w:i w:val="0"/>
          <w:iCs w:val="0"/>
          <w:kern w:val="0"/>
          <w:sz w:val="20"/>
          <w:u w:val="single"/>
          <w:lang w:val="en-US" w:eastAsia="zh-CN"/>
        </w:rPr>
        <w:t>Modulation</w:t>
      </w:r>
    </w:p>
    <w:p>
      <w:pPr>
        <w:keepNext/>
        <w:keepLines/>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jc w:val="both"/>
        <w:textAlignment w:val="auto"/>
        <w:rPr>
          <w:rFonts w:hint="eastAsia"/>
          <w:b/>
          <w:bCs/>
          <w:sz w:val="20"/>
          <w:szCs w:val="20"/>
          <w:lang w:val="en-US" w:eastAsia="zh-CN"/>
        </w:rPr>
      </w:pPr>
      <w:r>
        <w:rPr>
          <w:rFonts w:hint="eastAsia"/>
          <w:b/>
          <w:bCs/>
          <w:sz w:val="20"/>
          <w:szCs w:val="20"/>
          <w:lang w:val="en-US" w:eastAsia="zh-CN"/>
        </w:rPr>
        <w:t xml:space="preserve">Observation 6. For 6GR, the existing 5G NR modulations are supported as basis, other modulations are not precluded and are under discussion in RAN1. </w:t>
      </w:r>
    </w:p>
    <w:p>
      <w:pPr>
        <w:keepNext/>
        <w:keepLines/>
        <w:pageBreakBefore w:val="0"/>
        <w:widowControl w:val="0"/>
        <w:kinsoku/>
        <w:wordWrap/>
        <w:bidi w:val="0"/>
        <w:jc w:val="both"/>
      </w:pPr>
      <w:r>
        <w:rPr>
          <w:rFonts w:hint="eastAsia"/>
          <w:b/>
          <w:bCs/>
          <w:kern w:val="0"/>
          <w:sz w:val="20"/>
          <w:szCs w:val="20"/>
          <w:lang w:val="en-US" w:eastAsia="zh-CN"/>
        </w:rPr>
        <w:t xml:space="preserve">Proposal 18: It is proposed to use the 5G </w:t>
      </w:r>
      <w:r>
        <w:rPr>
          <w:rFonts w:hint="eastAsia"/>
          <w:b/>
          <w:bCs/>
          <w:kern w:val="0"/>
          <w:sz w:val="20"/>
          <w:szCs w:val="20"/>
          <w:highlight w:val="none"/>
          <w:lang w:val="en-US" w:eastAsia="zh-CN"/>
        </w:rPr>
        <w:t>EVM r</w:t>
      </w:r>
      <w:r>
        <w:rPr>
          <w:rFonts w:hint="eastAsia"/>
          <w:b/>
          <w:bCs/>
          <w:kern w:val="0"/>
          <w:sz w:val="20"/>
          <w:szCs w:val="20"/>
          <w:lang w:val="en-US" w:eastAsia="zh-CN"/>
        </w:rPr>
        <w:t xml:space="preserve">equirement as starting point and further discuss how to define more appropriate EVM requirement for the RAN1 agreed basis modulation order to cater for the realistic deployment instead of considering SU-MIMO with up to 2/4 MIMO layers in the corresponding BS RF and UE RF agenda. </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both"/>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RP-252873, Moderator's summary on 6G diverse device types (incl. minimum UE bandwidth), Apple (moderator)</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bCs/>
          <w:sz w:val="20"/>
          <w:szCs w:val="20"/>
          <w:highlight w:val="none"/>
        </w:rPr>
      </w:pPr>
      <w:r>
        <w:rPr>
          <w:rFonts w:hint="eastAsia" w:cs="Times New Roman"/>
          <w:bCs/>
          <w:sz w:val="20"/>
          <w:szCs w:val="20"/>
          <w:highlight w:val="none"/>
          <w:lang w:val="en-US" w:eastAsia="zh-CN"/>
        </w:rPr>
        <w:t xml:space="preserve">[3] </w:t>
      </w:r>
      <w:r>
        <w:rPr>
          <w:rFonts w:hint="eastAsia" w:ascii="Times New Roman" w:hAnsi="Times New Roman" w:eastAsia="宋体" w:cs="Times New Roman"/>
          <w:bCs/>
          <w:sz w:val="20"/>
          <w:szCs w:val="20"/>
          <w:highlight w:val="none"/>
        </w:rPr>
        <w:t>Tightly Embedded Modular Antenna-in-Display (MAiD) Into the Panel Edge of Display With Dual-Polarization for 5G Smartphones</w:t>
      </w:r>
      <w:r>
        <w:rPr>
          <w:rFonts w:hint="eastAsia" w:cs="Times New Roman"/>
          <w:bCs/>
          <w:sz w:val="20"/>
          <w:szCs w:val="20"/>
          <w:highlight w:val="none"/>
          <w:lang w:val="en-US" w:eastAsia="zh-CN"/>
        </w:rPr>
        <w:t>,</w:t>
      </w:r>
      <w:r>
        <w:rPr>
          <w:rFonts w:hint="eastAsia" w:ascii="Times New Roman" w:hAnsi="Times New Roman" w:eastAsia="宋体" w:cs="Times New Roman"/>
          <w:bCs/>
          <w:i w:val="0"/>
          <w:iCs w:val="0"/>
          <w:caps w:val="0"/>
          <w:spacing w:val="0"/>
          <w:sz w:val="20"/>
          <w:szCs w:val="20"/>
          <w:highlight w:val="none"/>
          <w:u w:val="none"/>
          <w:shd w:val="clear"/>
        </w:rPr>
        <w:fldChar w:fldCharType="begin"/>
      </w:r>
      <w:r>
        <w:rPr>
          <w:rFonts w:hint="eastAsia" w:ascii="Times New Roman" w:hAnsi="Times New Roman" w:eastAsia="宋体" w:cs="Times New Roman"/>
          <w:bCs/>
          <w:i w:val="0"/>
          <w:iCs w:val="0"/>
          <w:caps w:val="0"/>
          <w:spacing w:val="0"/>
          <w:sz w:val="20"/>
          <w:szCs w:val="20"/>
          <w:highlight w:val="none"/>
          <w:u w:val="none"/>
          <w:shd w:val="clear"/>
        </w:rPr>
        <w:instrText xml:space="preserve"> HYPERLINK "https://ieeexplore.ieee.org/xpl/RecentIssue.jsp?punumber=8" </w:instrText>
      </w:r>
      <w:r>
        <w:rPr>
          <w:rFonts w:hint="eastAsia" w:ascii="Times New Roman" w:hAnsi="Times New Roman" w:eastAsia="宋体" w:cs="Times New Roman"/>
          <w:bCs/>
          <w:i w:val="0"/>
          <w:iCs w:val="0"/>
          <w:caps w:val="0"/>
          <w:spacing w:val="0"/>
          <w:sz w:val="20"/>
          <w:szCs w:val="20"/>
          <w:highlight w:val="none"/>
          <w:u w:val="none"/>
          <w:shd w:val="clear"/>
        </w:rPr>
        <w:fldChar w:fldCharType="separate"/>
      </w:r>
      <w:r>
        <w:rPr>
          <w:rFonts w:hint="eastAsia" w:ascii="Times New Roman" w:hAnsi="Times New Roman" w:eastAsia="宋体" w:cs="Times New Roman"/>
          <w:bCs/>
          <w:i w:val="0"/>
          <w:iCs w:val="0"/>
          <w:caps w:val="0"/>
          <w:spacing w:val="0"/>
          <w:sz w:val="20"/>
          <w:szCs w:val="20"/>
          <w:highlight w:val="none"/>
          <w:u w:val="none"/>
          <w:shd w:val="clear"/>
        </w:rPr>
        <w:t>IEEE Transactions on Antennas</w:t>
      </w:r>
      <w:r>
        <w:rPr>
          <w:rFonts w:hint="eastAsia" w:cs="Times New Roman"/>
          <w:bCs/>
          <w:i w:val="0"/>
          <w:iCs w:val="0"/>
          <w:caps w:val="0"/>
          <w:spacing w:val="0"/>
          <w:sz w:val="20"/>
          <w:szCs w:val="20"/>
          <w:highlight w:val="none"/>
          <w:u w:val="none"/>
          <w:shd w:val="clear"/>
          <w:lang w:val="en-US" w:eastAsia="zh-CN"/>
        </w:rPr>
        <w:t xml:space="preserve"> </w:t>
      </w:r>
      <w:r>
        <w:rPr>
          <w:rFonts w:hint="eastAsia" w:ascii="Times New Roman" w:hAnsi="Times New Roman" w:eastAsia="宋体" w:cs="Times New Roman"/>
          <w:bCs/>
          <w:i w:val="0"/>
          <w:iCs w:val="0"/>
          <w:caps w:val="0"/>
          <w:spacing w:val="0"/>
          <w:sz w:val="20"/>
          <w:szCs w:val="20"/>
          <w:highlight w:val="none"/>
          <w:u w:val="none"/>
          <w:shd w:val="clear"/>
        </w:rPr>
        <w:t>and Propagation</w:t>
      </w:r>
      <w:r>
        <w:rPr>
          <w:rFonts w:hint="eastAsia" w:ascii="Times New Roman" w:hAnsi="Times New Roman" w:eastAsia="宋体" w:cs="Times New Roman"/>
          <w:bCs/>
          <w:i w:val="0"/>
          <w:iCs w:val="0"/>
          <w:caps w:val="0"/>
          <w:spacing w:val="0"/>
          <w:sz w:val="20"/>
          <w:szCs w:val="20"/>
          <w:highlight w:val="none"/>
          <w:u w:val="none"/>
          <w:shd w:val="clear"/>
        </w:rPr>
        <w:fldChar w:fldCharType="end"/>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bCs/>
          <w:sz w:val="20"/>
          <w:szCs w:val="20"/>
          <w:highlight w:val="none"/>
          <w:lang w:val="en-US" w:eastAsia="zh-CN"/>
        </w:rPr>
      </w:pPr>
      <w:r>
        <w:rPr>
          <w:rFonts w:hint="eastAsia" w:cs="Times New Roman"/>
          <w:bCs/>
          <w:sz w:val="20"/>
          <w:szCs w:val="20"/>
          <w:highlight w:val="none"/>
          <w:lang w:val="en-US" w:eastAsia="zh-CN"/>
        </w:rPr>
        <w:t xml:space="preserve">[4] </w:t>
      </w:r>
      <w:r>
        <w:rPr>
          <w:rFonts w:hint="eastAsia" w:ascii="Times New Roman" w:hAnsi="Times New Roman" w:eastAsia="宋体" w:cs="Times New Roman"/>
          <w:bCs/>
          <w:sz w:val="20"/>
          <w:szCs w:val="20"/>
          <w:highlight w:val="none"/>
        </w:rPr>
        <w:t>Broadband Antenna-on-Display Applicable for WiFi</w:t>
      </w:r>
      <w:r>
        <w:rPr>
          <w:rFonts w:hint="eastAsia" w:cs="Times New Roman"/>
          <w:bCs/>
          <w:sz w:val="20"/>
          <w:szCs w:val="20"/>
          <w:highlight w:val="none"/>
          <w:lang w:val="en-US" w:eastAsia="zh-CN"/>
        </w:rPr>
        <w:t xml:space="preserve">, </w:t>
      </w:r>
      <w:r>
        <w:rPr>
          <w:rFonts w:hint="eastAsia" w:ascii="Times New Roman" w:hAnsi="Times New Roman" w:eastAsia="宋体" w:cs="Times New Roman"/>
          <w:bCs/>
          <w:i w:val="0"/>
          <w:iCs w:val="0"/>
          <w:caps w:val="0"/>
          <w:spacing w:val="0"/>
          <w:sz w:val="20"/>
          <w:szCs w:val="20"/>
          <w:highlight w:val="none"/>
          <w:u w:val="none"/>
          <w:shd w:val="clear"/>
        </w:rPr>
        <w:fldChar w:fldCharType="begin"/>
      </w:r>
      <w:r>
        <w:rPr>
          <w:rFonts w:hint="eastAsia" w:ascii="Times New Roman" w:hAnsi="Times New Roman" w:eastAsia="宋体" w:cs="Times New Roman"/>
          <w:bCs/>
          <w:i w:val="0"/>
          <w:iCs w:val="0"/>
          <w:caps w:val="0"/>
          <w:spacing w:val="0"/>
          <w:sz w:val="20"/>
          <w:szCs w:val="20"/>
          <w:highlight w:val="none"/>
          <w:u w:val="none"/>
          <w:shd w:val="clear"/>
        </w:rPr>
        <w:instrText xml:space="preserve"> HYPERLINK "https://ieeexplore.ieee.org/xpl/conhome/9703448/proceeding" </w:instrText>
      </w:r>
      <w:r>
        <w:rPr>
          <w:rFonts w:hint="eastAsia" w:ascii="Times New Roman" w:hAnsi="Times New Roman" w:eastAsia="宋体" w:cs="Times New Roman"/>
          <w:bCs/>
          <w:i w:val="0"/>
          <w:iCs w:val="0"/>
          <w:caps w:val="0"/>
          <w:spacing w:val="0"/>
          <w:sz w:val="20"/>
          <w:szCs w:val="20"/>
          <w:highlight w:val="none"/>
          <w:u w:val="none"/>
          <w:shd w:val="clear"/>
        </w:rPr>
        <w:fldChar w:fldCharType="separate"/>
      </w:r>
      <w:r>
        <w:rPr>
          <w:rFonts w:hint="eastAsia" w:ascii="Times New Roman" w:hAnsi="Times New Roman" w:eastAsia="宋体" w:cs="Times New Roman"/>
          <w:bCs/>
          <w:i w:val="0"/>
          <w:iCs w:val="0"/>
          <w:caps w:val="0"/>
          <w:spacing w:val="0"/>
          <w:sz w:val="20"/>
          <w:szCs w:val="20"/>
          <w:highlight w:val="none"/>
          <w:u w:val="none"/>
          <w:shd w:val="clear"/>
        </w:rPr>
        <w:t>2021 IEEE International Symposium on Antennas and Propagation and USNC-URSI Radio Science Meeting (APS/URSI)</w:t>
      </w:r>
      <w:r>
        <w:rPr>
          <w:rFonts w:hint="eastAsia" w:ascii="Times New Roman" w:hAnsi="Times New Roman" w:eastAsia="宋体" w:cs="Times New Roman"/>
          <w:bCs/>
          <w:i w:val="0"/>
          <w:iCs w:val="0"/>
          <w:caps w:val="0"/>
          <w:spacing w:val="0"/>
          <w:sz w:val="20"/>
          <w:szCs w:val="20"/>
          <w:highlight w:val="none"/>
          <w:u w:val="none"/>
          <w:shd w:val="clear"/>
        </w:rPr>
        <w:fldChar w:fldCharType="end"/>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eastAsia" w:ascii="Times New Roman" w:hAnsi="Times New Roman" w:eastAsia="宋体" w:cs="Times New Roman"/>
          <w:bCs/>
          <w:sz w:val="20"/>
          <w:szCs w:val="20"/>
          <w:highlight w:val="none"/>
          <w:lang w:val="en-US" w:eastAsia="zh-CN"/>
        </w:rPr>
      </w:pPr>
      <w:r>
        <w:rPr>
          <w:rFonts w:hint="eastAsia" w:cs="Times New Roman"/>
          <w:bCs/>
          <w:sz w:val="20"/>
          <w:szCs w:val="20"/>
          <w:highlight w:val="none"/>
          <w:lang w:val="en-US" w:eastAsia="zh-CN"/>
        </w:rPr>
        <w:t xml:space="preserve">[5] </w:t>
      </w:r>
      <w:r>
        <w:rPr>
          <w:rFonts w:hint="eastAsia" w:ascii="Times New Roman" w:hAnsi="Times New Roman" w:eastAsia="宋体" w:cs="Times New Roman"/>
          <w:bCs/>
          <w:sz w:val="20"/>
          <w:szCs w:val="20"/>
          <w:highlight w:val="none"/>
          <w:lang w:val="en-US" w:eastAsia="zh-CN"/>
        </w:rPr>
        <w:t>https://www.dwchem.co.kr/main.do?lang=eng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3">
    <w:nsid w:val="DE52129C"/>
    <w:multiLevelType w:val="singleLevel"/>
    <w:tmpl w:val="DE52129C"/>
    <w:lvl w:ilvl="0" w:tentative="0">
      <w:start w:val="1"/>
      <w:numFmt w:val="bullet"/>
      <w:lvlText w:val="•"/>
      <w:lvlJc w:val="left"/>
      <w:pPr>
        <w:ind w:left="420" w:leftChars="0" w:hanging="420" w:firstLineChars="0"/>
      </w:pPr>
      <w:rPr>
        <w:rFonts w:hint="default" w:ascii="Arial" w:hAnsi="Arial" w:cs="Arial"/>
      </w:rPr>
    </w:lvl>
  </w:abstractNum>
  <w:abstractNum w:abstractNumId="4">
    <w:nsid w:val="06B87F67"/>
    <w:multiLevelType w:val="multilevel"/>
    <w:tmpl w:val="06B87F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E670112"/>
    <w:multiLevelType w:val="multilevel"/>
    <w:tmpl w:val="1E6701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36B4F23"/>
    <w:multiLevelType w:val="multilevel"/>
    <w:tmpl w:val="336B4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3B683D41"/>
    <w:multiLevelType w:val="multilevel"/>
    <w:tmpl w:val="3B683D41"/>
    <w:lvl w:ilvl="0" w:tentative="0">
      <w:start w:val="1"/>
      <w:numFmt w:val="bullet"/>
      <w:lvlText w:val="o"/>
      <w:lvlJc w:val="left"/>
      <w:pPr>
        <w:tabs>
          <w:tab w:val="left" w:pos="-840"/>
        </w:tabs>
        <w:ind w:left="540" w:hanging="360"/>
      </w:pPr>
      <w:rPr>
        <w:rFonts w:hint="default" w:ascii="Courier New" w:hAnsi="Courier New" w:cs="Courier New"/>
      </w:rPr>
    </w:lvl>
    <w:lvl w:ilvl="1" w:tentative="0">
      <w:start w:val="1"/>
      <w:numFmt w:val="bullet"/>
      <w:lvlText w:val="o"/>
      <w:lvlJc w:val="left"/>
      <w:pPr>
        <w:tabs>
          <w:tab w:val="left" w:pos="-840"/>
        </w:tabs>
        <w:ind w:left="1260" w:hanging="360"/>
      </w:pPr>
      <w:rPr>
        <w:rFonts w:hint="default" w:ascii="Courier New" w:hAnsi="Courier New" w:cs="Courier New"/>
      </w:rPr>
    </w:lvl>
    <w:lvl w:ilvl="2" w:tentative="0">
      <w:start w:val="1"/>
      <w:numFmt w:val="bullet"/>
      <w:lvlText w:val=""/>
      <w:lvlJc w:val="left"/>
      <w:pPr>
        <w:tabs>
          <w:tab w:val="left" w:pos="-840"/>
        </w:tabs>
        <w:ind w:left="1980" w:hanging="360"/>
      </w:pPr>
      <w:rPr>
        <w:rFonts w:hint="default" w:ascii="Wingdings" w:hAnsi="Wingdings"/>
      </w:rPr>
    </w:lvl>
    <w:lvl w:ilvl="3" w:tentative="0">
      <w:start w:val="1"/>
      <w:numFmt w:val="bullet"/>
      <w:lvlText w:val=""/>
      <w:lvlJc w:val="left"/>
      <w:pPr>
        <w:tabs>
          <w:tab w:val="left" w:pos="-840"/>
        </w:tabs>
        <w:ind w:left="2700" w:hanging="360"/>
      </w:pPr>
      <w:rPr>
        <w:rFonts w:hint="default" w:ascii="Symbol" w:hAnsi="Symbol"/>
      </w:rPr>
    </w:lvl>
    <w:lvl w:ilvl="4" w:tentative="0">
      <w:start w:val="1"/>
      <w:numFmt w:val="bullet"/>
      <w:lvlText w:val="o"/>
      <w:lvlJc w:val="left"/>
      <w:pPr>
        <w:tabs>
          <w:tab w:val="left" w:pos="-840"/>
        </w:tabs>
        <w:ind w:left="3420" w:hanging="360"/>
      </w:pPr>
      <w:rPr>
        <w:rFonts w:hint="default" w:ascii="Courier New" w:hAnsi="Courier New" w:cs="Courier New"/>
      </w:rPr>
    </w:lvl>
    <w:lvl w:ilvl="5" w:tentative="0">
      <w:start w:val="1"/>
      <w:numFmt w:val="bullet"/>
      <w:lvlText w:val=""/>
      <w:lvlJc w:val="left"/>
      <w:pPr>
        <w:tabs>
          <w:tab w:val="left" w:pos="-840"/>
        </w:tabs>
        <w:ind w:left="4140" w:hanging="360"/>
      </w:pPr>
      <w:rPr>
        <w:rFonts w:hint="default" w:ascii="Wingdings" w:hAnsi="Wingdings"/>
      </w:rPr>
    </w:lvl>
    <w:lvl w:ilvl="6" w:tentative="0">
      <w:start w:val="1"/>
      <w:numFmt w:val="bullet"/>
      <w:lvlText w:val=""/>
      <w:lvlJc w:val="left"/>
      <w:pPr>
        <w:tabs>
          <w:tab w:val="left" w:pos="-840"/>
        </w:tabs>
        <w:ind w:left="4860" w:hanging="360"/>
      </w:pPr>
      <w:rPr>
        <w:rFonts w:hint="default" w:ascii="Symbol" w:hAnsi="Symbol"/>
      </w:rPr>
    </w:lvl>
    <w:lvl w:ilvl="7" w:tentative="0">
      <w:start w:val="1"/>
      <w:numFmt w:val="bullet"/>
      <w:lvlText w:val="o"/>
      <w:lvlJc w:val="left"/>
      <w:pPr>
        <w:tabs>
          <w:tab w:val="left" w:pos="-840"/>
        </w:tabs>
        <w:ind w:left="5580" w:hanging="360"/>
      </w:pPr>
      <w:rPr>
        <w:rFonts w:hint="default" w:ascii="Courier New" w:hAnsi="Courier New" w:cs="Courier New"/>
      </w:rPr>
    </w:lvl>
    <w:lvl w:ilvl="8" w:tentative="0">
      <w:start w:val="1"/>
      <w:numFmt w:val="bullet"/>
      <w:lvlText w:val=""/>
      <w:lvlJc w:val="left"/>
      <w:pPr>
        <w:tabs>
          <w:tab w:val="left" w:pos="-840"/>
        </w:tabs>
        <w:ind w:left="6300" w:hanging="360"/>
      </w:pPr>
      <w:rPr>
        <w:rFonts w:hint="default" w:ascii="Wingdings" w:hAnsi="Wingdings"/>
      </w:rPr>
    </w:lvl>
  </w:abstractNum>
  <w:abstractNum w:abstractNumId="11">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3">
    <w:nsid w:val="587A1663"/>
    <w:multiLevelType w:val="multilevel"/>
    <w:tmpl w:val="587A1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5">
    <w:nsid w:val="6D6332B2"/>
    <w:multiLevelType w:val="multilevel"/>
    <w:tmpl w:val="6D6332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4"/>
  </w:num>
  <w:num w:numId="3">
    <w:abstractNumId w:val="7"/>
  </w:num>
  <w:num w:numId="4">
    <w:abstractNumId w:val="9"/>
  </w:num>
  <w:num w:numId="5">
    <w:abstractNumId w:val="2"/>
  </w:num>
  <w:num w:numId="6">
    <w:abstractNumId w:val="1"/>
  </w:num>
  <w:num w:numId="7">
    <w:abstractNumId w:val="13"/>
  </w:num>
  <w:num w:numId="8">
    <w:abstractNumId w:val="4"/>
  </w:num>
  <w:num w:numId="9">
    <w:abstractNumId w:val="10"/>
  </w:num>
  <w:num w:numId="10">
    <w:abstractNumId w:val="8"/>
  </w:num>
  <w:num w:numId="11">
    <w:abstractNumId w:val="6"/>
  </w:num>
  <w:num w:numId="12">
    <w:abstractNumId w:val="12"/>
  </w:num>
  <w:num w:numId="13">
    <w:abstractNumId w:val="15"/>
  </w:num>
  <w:num w:numId="14">
    <w:abstractNumId w:val="0"/>
  </w:num>
  <w:num w:numId="15">
    <w:abstractNumId w:val="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D2985"/>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75E42"/>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DA1A87"/>
    <w:rsid w:val="04DE2DA3"/>
    <w:rsid w:val="04E50877"/>
    <w:rsid w:val="04EB6DF8"/>
    <w:rsid w:val="04FF1C94"/>
    <w:rsid w:val="04FF7D5A"/>
    <w:rsid w:val="05004825"/>
    <w:rsid w:val="0502349F"/>
    <w:rsid w:val="05064C9A"/>
    <w:rsid w:val="050B48D0"/>
    <w:rsid w:val="050E7487"/>
    <w:rsid w:val="05161D2D"/>
    <w:rsid w:val="0522500E"/>
    <w:rsid w:val="052E568F"/>
    <w:rsid w:val="053973F0"/>
    <w:rsid w:val="053E65E7"/>
    <w:rsid w:val="05432527"/>
    <w:rsid w:val="0543341E"/>
    <w:rsid w:val="05481D11"/>
    <w:rsid w:val="05497A54"/>
    <w:rsid w:val="054E2A6F"/>
    <w:rsid w:val="054E79B3"/>
    <w:rsid w:val="05547BC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C4CD7"/>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31082"/>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7F32EE2"/>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5191"/>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F31D0"/>
    <w:rsid w:val="0BF12F0F"/>
    <w:rsid w:val="0C015DF2"/>
    <w:rsid w:val="0C064507"/>
    <w:rsid w:val="0C19372E"/>
    <w:rsid w:val="0C1E494F"/>
    <w:rsid w:val="0C2578C5"/>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555ED"/>
    <w:rsid w:val="0CF7025E"/>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D0EA3"/>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32A4"/>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95C8A"/>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25DDB"/>
    <w:rsid w:val="13141656"/>
    <w:rsid w:val="131B39DD"/>
    <w:rsid w:val="131E3101"/>
    <w:rsid w:val="13283BA4"/>
    <w:rsid w:val="132A55AF"/>
    <w:rsid w:val="13332F77"/>
    <w:rsid w:val="13334E1C"/>
    <w:rsid w:val="13346EE4"/>
    <w:rsid w:val="13384952"/>
    <w:rsid w:val="13415F0D"/>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62B05"/>
    <w:rsid w:val="15675B16"/>
    <w:rsid w:val="1570367F"/>
    <w:rsid w:val="15741298"/>
    <w:rsid w:val="1574662E"/>
    <w:rsid w:val="15751882"/>
    <w:rsid w:val="1575191B"/>
    <w:rsid w:val="157818C6"/>
    <w:rsid w:val="157E3338"/>
    <w:rsid w:val="1586686A"/>
    <w:rsid w:val="158B57F9"/>
    <w:rsid w:val="158B7545"/>
    <w:rsid w:val="15930E74"/>
    <w:rsid w:val="159500F3"/>
    <w:rsid w:val="1597601E"/>
    <w:rsid w:val="15991F40"/>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55A43"/>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60E0F"/>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4666F"/>
    <w:rsid w:val="18153469"/>
    <w:rsid w:val="18171305"/>
    <w:rsid w:val="183156CB"/>
    <w:rsid w:val="18334194"/>
    <w:rsid w:val="183A5D99"/>
    <w:rsid w:val="183E1D37"/>
    <w:rsid w:val="183F010A"/>
    <w:rsid w:val="184555F0"/>
    <w:rsid w:val="18456594"/>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220DC"/>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55C9E"/>
    <w:rsid w:val="1AD85255"/>
    <w:rsid w:val="1ADC75C9"/>
    <w:rsid w:val="1ADD5ACE"/>
    <w:rsid w:val="1AE013F8"/>
    <w:rsid w:val="1AE7054C"/>
    <w:rsid w:val="1AE8570C"/>
    <w:rsid w:val="1AFB06A3"/>
    <w:rsid w:val="1B0F19AE"/>
    <w:rsid w:val="1B2160BB"/>
    <w:rsid w:val="1B232E86"/>
    <w:rsid w:val="1B33140A"/>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1646B"/>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D0B47"/>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4A41"/>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3F23BB"/>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B373E3"/>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7FF6AD9"/>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C475A"/>
    <w:rsid w:val="29EF000A"/>
    <w:rsid w:val="29EF3680"/>
    <w:rsid w:val="29EF424E"/>
    <w:rsid w:val="29F31768"/>
    <w:rsid w:val="29F453E6"/>
    <w:rsid w:val="29F80D17"/>
    <w:rsid w:val="29FA7F26"/>
    <w:rsid w:val="2A0471F6"/>
    <w:rsid w:val="2A0A3B17"/>
    <w:rsid w:val="2A0A598A"/>
    <w:rsid w:val="2A0D1FB9"/>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5F69D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105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3709E"/>
    <w:rsid w:val="2F2D445E"/>
    <w:rsid w:val="2F382E70"/>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431AF"/>
    <w:rsid w:val="31875BB4"/>
    <w:rsid w:val="31904312"/>
    <w:rsid w:val="31981473"/>
    <w:rsid w:val="319953DC"/>
    <w:rsid w:val="31996F59"/>
    <w:rsid w:val="319C6C31"/>
    <w:rsid w:val="31AE58B6"/>
    <w:rsid w:val="31B718F2"/>
    <w:rsid w:val="31B758A1"/>
    <w:rsid w:val="31C72E6B"/>
    <w:rsid w:val="31CB65DF"/>
    <w:rsid w:val="31D20051"/>
    <w:rsid w:val="31D85F40"/>
    <w:rsid w:val="31EF7EE8"/>
    <w:rsid w:val="31FF1FAB"/>
    <w:rsid w:val="32007C7A"/>
    <w:rsid w:val="3201404F"/>
    <w:rsid w:val="320901F5"/>
    <w:rsid w:val="320B7CCB"/>
    <w:rsid w:val="320F5A63"/>
    <w:rsid w:val="32105DE8"/>
    <w:rsid w:val="321E202E"/>
    <w:rsid w:val="322567BC"/>
    <w:rsid w:val="322A09C0"/>
    <w:rsid w:val="322C01FF"/>
    <w:rsid w:val="322E16DE"/>
    <w:rsid w:val="3235187E"/>
    <w:rsid w:val="3237186B"/>
    <w:rsid w:val="323B6798"/>
    <w:rsid w:val="324B741D"/>
    <w:rsid w:val="32537B57"/>
    <w:rsid w:val="325779E7"/>
    <w:rsid w:val="32590923"/>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A3AE8"/>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933B2"/>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B7EDC"/>
    <w:rsid w:val="349F62D2"/>
    <w:rsid w:val="34A46A21"/>
    <w:rsid w:val="34BD02AE"/>
    <w:rsid w:val="34BF775E"/>
    <w:rsid w:val="34C73D99"/>
    <w:rsid w:val="34DA26A8"/>
    <w:rsid w:val="34E56BEF"/>
    <w:rsid w:val="34E960F1"/>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E3E1F"/>
    <w:rsid w:val="35CF25F7"/>
    <w:rsid w:val="35D10DE4"/>
    <w:rsid w:val="35D24294"/>
    <w:rsid w:val="35D71152"/>
    <w:rsid w:val="35DB45C0"/>
    <w:rsid w:val="35DC6E3F"/>
    <w:rsid w:val="35DE17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E1C5D"/>
    <w:rsid w:val="3A523735"/>
    <w:rsid w:val="3A557AE4"/>
    <w:rsid w:val="3A5F0BE3"/>
    <w:rsid w:val="3A613D40"/>
    <w:rsid w:val="3A6B0F84"/>
    <w:rsid w:val="3A727435"/>
    <w:rsid w:val="3A813EA6"/>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90B73"/>
    <w:rsid w:val="3B2D3716"/>
    <w:rsid w:val="3B2D5F23"/>
    <w:rsid w:val="3B307112"/>
    <w:rsid w:val="3B386133"/>
    <w:rsid w:val="3B3939FB"/>
    <w:rsid w:val="3B3E5BDD"/>
    <w:rsid w:val="3B5A2A22"/>
    <w:rsid w:val="3B6311A4"/>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C44D1E"/>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AA1B87"/>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3371F"/>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514AD5"/>
    <w:rsid w:val="45514C21"/>
    <w:rsid w:val="4552412E"/>
    <w:rsid w:val="45530D65"/>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14FB0"/>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ED355B"/>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201C"/>
    <w:rsid w:val="4A423360"/>
    <w:rsid w:val="4A4A538E"/>
    <w:rsid w:val="4A535178"/>
    <w:rsid w:val="4A593331"/>
    <w:rsid w:val="4A5A756D"/>
    <w:rsid w:val="4A722B4C"/>
    <w:rsid w:val="4A785772"/>
    <w:rsid w:val="4A797A30"/>
    <w:rsid w:val="4A7E4FE1"/>
    <w:rsid w:val="4A842E43"/>
    <w:rsid w:val="4A890941"/>
    <w:rsid w:val="4A89105B"/>
    <w:rsid w:val="4A8C4946"/>
    <w:rsid w:val="4AA33615"/>
    <w:rsid w:val="4AA341CC"/>
    <w:rsid w:val="4ABB5935"/>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531D0"/>
    <w:rsid w:val="4CB0041E"/>
    <w:rsid w:val="4CB32FEB"/>
    <w:rsid w:val="4CB96B0F"/>
    <w:rsid w:val="4CBD039A"/>
    <w:rsid w:val="4CBD582C"/>
    <w:rsid w:val="4CBE0E0E"/>
    <w:rsid w:val="4CC245F1"/>
    <w:rsid w:val="4CD02236"/>
    <w:rsid w:val="4CE34E9F"/>
    <w:rsid w:val="4CE62370"/>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6C30"/>
    <w:rsid w:val="4DD732D2"/>
    <w:rsid w:val="4DDA2D87"/>
    <w:rsid w:val="4DEA38DB"/>
    <w:rsid w:val="4DEC0985"/>
    <w:rsid w:val="4E024AB6"/>
    <w:rsid w:val="4E0538A3"/>
    <w:rsid w:val="4E065FF3"/>
    <w:rsid w:val="4E0E6818"/>
    <w:rsid w:val="4E1110A1"/>
    <w:rsid w:val="4E121603"/>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5A619A"/>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4F75D50"/>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925CF"/>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858A9"/>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D5E3C"/>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22AFE"/>
    <w:rsid w:val="59E9525B"/>
    <w:rsid w:val="59F0796C"/>
    <w:rsid w:val="59F70BAF"/>
    <w:rsid w:val="59FD1B25"/>
    <w:rsid w:val="5A023A34"/>
    <w:rsid w:val="5A0F52D4"/>
    <w:rsid w:val="5A1A17BB"/>
    <w:rsid w:val="5A297D0D"/>
    <w:rsid w:val="5A2F6AF7"/>
    <w:rsid w:val="5A332B09"/>
    <w:rsid w:val="5A37515B"/>
    <w:rsid w:val="5A3C0F08"/>
    <w:rsid w:val="5A3D2E13"/>
    <w:rsid w:val="5A3E5B83"/>
    <w:rsid w:val="5A416A3F"/>
    <w:rsid w:val="5A4B5B7A"/>
    <w:rsid w:val="5A517C69"/>
    <w:rsid w:val="5A545DEE"/>
    <w:rsid w:val="5A5663A3"/>
    <w:rsid w:val="5A571746"/>
    <w:rsid w:val="5A6253E3"/>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167F"/>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AA1B97"/>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53A14"/>
    <w:rsid w:val="656716BB"/>
    <w:rsid w:val="65727DE2"/>
    <w:rsid w:val="65822810"/>
    <w:rsid w:val="65844611"/>
    <w:rsid w:val="65870C45"/>
    <w:rsid w:val="658F1AA6"/>
    <w:rsid w:val="659705FF"/>
    <w:rsid w:val="659F2416"/>
    <w:rsid w:val="659F7C66"/>
    <w:rsid w:val="65A33EAC"/>
    <w:rsid w:val="65A5156E"/>
    <w:rsid w:val="65A671FC"/>
    <w:rsid w:val="65AA6346"/>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20589"/>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A6DB1"/>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95573"/>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77DF5"/>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0B1A"/>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37EE7"/>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11E9C"/>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918FF"/>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33711D"/>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CD41F5"/>
    <w:rsid w:val="79D33056"/>
    <w:rsid w:val="79D715DF"/>
    <w:rsid w:val="79E60672"/>
    <w:rsid w:val="79EC0256"/>
    <w:rsid w:val="79F60153"/>
    <w:rsid w:val="79FB6E2C"/>
    <w:rsid w:val="7A014AE3"/>
    <w:rsid w:val="7A0E2780"/>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890A24"/>
    <w:rsid w:val="7B8A4A8A"/>
    <w:rsid w:val="7B8B1E95"/>
    <w:rsid w:val="7B911911"/>
    <w:rsid w:val="7B9B2881"/>
    <w:rsid w:val="7B9C1915"/>
    <w:rsid w:val="7BAA45BD"/>
    <w:rsid w:val="7BAA485C"/>
    <w:rsid w:val="7BAD1591"/>
    <w:rsid w:val="7BCD64C2"/>
    <w:rsid w:val="7BD100FC"/>
    <w:rsid w:val="7BD24E35"/>
    <w:rsid w:val="7BD3716B"/>
    <w:rsid w:val="7BEC2711"/>
    <w:rsid w:val="7BF05E45"/>
    <w:rsid w:val="7BF55850"/>
    <w:rsid w:val="7BFA2AF7"/>
    <w:rsid w:val="7C0B3126"/>
    <w:rsid w:val="7C0E0264"/>
    <w:rsid w:val="7C1054B7"/>
    <w:rsid w:val="7C26369C"/>
    <w:rsid w:val="7C2A465C"/>
    <w:rsid w:val="7C305879"/>
    <w:rsid w:val="7C34521A"/>
    <w:rsid w:val="7C35301B"/>
    <w:rsid w:val="7C3606D7"/>
    <w:rsid w:val="7C3E7DAC"/>
    <w:rsid w:val="7C441FF8"/>
    <w:rsid w:val="7C494EE0"/>
    <w:rsid w:val="7C4A2BD1"/>
    <w:rsid w:val="7C4B27D4"/>
    <w:rsid w:val="7C576C70"/>
    <w:rsid w:val="7C5D03E9"/>
    <w:rsid w:val="7C5F3B34"/>
    <w:rsid w:val="7C683399"/>
    <w:rsid w:val="7C6E4349"/>
    <w:rsid w:val="7C77043F"/>
    <w:rsid w:val="7C8011AF"/>
    <w:rsid w:val="7C8A7CDC"/>
    <w:rsid w:val="7C9E5A24"/>
    <w:rsid w:val="7CB4006B"/>
    <w:rsid w:val="7CB72B29"/>
    <w:rsid w:val="7CB93ABB"/>
    <w:rsid w:val="7CBB5A0B"/>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D78A9"/>
    <w:rsid w:val="7F6F1B6B"/>
    <w:rsid w:val="7F78098B"/>
    <w:rsid w:val="7F7D2FDB"/>
    <w:rsid w:val="7F7D4009"/>
    <w:rsid w:val="7F7D7A8E"/>
    <w:rsid w:val="7F815BEF"/>
    <w:rsid w:val="7F872588"/>
    <w:rsid w:val="7F8725BA"/>
    <w:rsid w:val="7F881F1A"/>
    <w:rsid w:val="7F8C4BD0"/>
    <w:rsid w:val="7F8C6A8F"/>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971E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5740</Words>
  <Characters>29899</Characters>
  <Lines>52</Lines>
  <Paragraphs>14</Paragraphs>
  <TotalTime>17</TotalTime>
  <ScaleCrop>false</ScaleCrop>
  <LinksUpToDate>false</LinksUpToDate>
  <CharactersWithSpaces>35252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2025-09-29T10:09:13Z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E50094D5BEC64046A152DCF8CBD03D96</vt:lpwstr>
  </property>
</Properties>
</file>